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0712" w14:textId="77777777" w:rsidR="00157ED5" w:rsidRDefault="00157ED5">
      <w:pPr>
        <w:pStyle w:val="KHAHeader"/>
        <w:outlineLvl w:val="0"/>
        <w:rPr>
          <w:color w:val="000000"/>
        </w:rPr>
      </w:pPr>
      <w:r>
        <w:rPr>
          <w:color w:val="000000"/>
        </w:rPr>
        <w:t>Australian Projects</w:t>
      </w:r>
    </w:p>
    <w:p w14:paraId="5673423C" w14:textId="77777777" w:rsidR="00157ED5" w:rsidRDefault="00157ED5">
      <w:pPr>
        <w:pStyle w:val="DateandIssue"/>
        <w:rPr>
          <w:color w:val="000000"/>
        </w:rPr>
      </w:pPr>
    </w:p>
    <w:p w14:paraId="1EC0EC03" w14:textId="1C7FF723" w:rsidR="00157ED5" w:rsidRDefault="00B4592B">
      <w:pPr>
        <w:pStyle w:val="DateandIssue"/>
        <w:outlineLvl w:val="0"/>
        <w:rPr>
          <w:caps/>
          <w:color w:val="000000"/>
        </w:rPr>
      </w:pPr>
      <w:r>
        <w:rPr>
          <w:caps/>
          <w:color w:val="000000"/>
        </w:rPr>
        <w:t xml:space="preserve">Issue </w:t>
      </w:r>
      <w:r w:rsidR="00E03374">
        <w:rPr>
          <w:caps/>
          <w:color w:val="000000"/>
        </w:rPr>
        <w:t>8</w:t>
      </w:r>
      <w:r w:rsidR="00924EC9">
        <w:rPr>
          <w:caps/>
          <w:color w:val="000000"/>
        </w:rPr>
        <w:t>2</w:t>
      </w:r>
      <w:r w:rsidR="00803E91">
        <w:rPr>
          <w:caps/>
          <w:color w:val="000000"/>
        </w:rPr>
        <w:t>7</w:t>
      </w:r>
      <w:r w:rsidR="00764ED6">
        <w:rPr>
          <w:caps/>
          <w:color w:val="000000"/>
        </w:rPr>
        <w:t xml:space="preserve"> </w:t>
      </w:r>
      <w:r w:rsidR="00897B28">
        <w:rPr>
          <w:caps/>
          <w:color w:val="000000"/>
        </w:rPr>
        <w:t>–</w:t>
      </w:r>
      <w:r>
        <w:rPr>
          <w:caps/>
          <w:color w:val="000000"/>
        </w:rPr>
        <w:t xml:space="preserve"> </w:t>
      </w:r>
      <w:r w:rsidR="00803E91">
        <w:rPr>
          <w:caps/>
          <w:color w:val="000000"/>
        </w:rPr>
        <w:t xml:space="preserve">30 October </w:t>
      </w:r>
      <w:r w:rsidR="006D5D0D">
        <w:rPr>
          <w:caps/>
          <w:color w:val="000000"/>
        </w:rPr>
        <w:t>2</w:t>
      </w:r>
      <w:r w:rsidR="003348CA">
        <w:rPr>
          <w:caps/>
          <w:color w:val="000000"/>
        </w:rPr>
        <w:t>026</w:t>
      </w:r>
    </w:p>
    <w:p w14:paraId="6A2AFE5D" w14:textId="1B848EAF" w:rsidR="00EF5F5F" w:rsidRDefault="00EF5F5F" w:rsidP="00EF5F5F">
      <w:pPr>
        <w:pStyle w:val="NoSpacing"/>
      </w:pPr>
      <w:r>
        <w:t>(Next issue:</w:t>
      </w:r>
      <w:r w:rsidR="00843BA3">
        <w:t xml:space="preserve"> </w:t>
      </w:r>
      <w:r w:rsidR="00E03374">
        <w:t>8</w:t>
      </w:r>
      <w:r w:rsidR="00924EC9">
        <w:t>2</w:t>
      </w:r>
      <w:r w:rsidR="00803E91">
        <w:t>8</w:t>
      </w:r>
      <w:r>
        <w:t xml:space="preserve"> –</w:t>
      </w:r>
      <w:r w:rsidR="00843BA3">
        <w:t xml:space="preserve"> </w:t>
      </w:r>
      <w:r w:rsidR="00803E91">
        <w:t xml:space="preserve">10 November </w:t>
      </w:r>
      <w:r w:rsidR="003348CA">
        <w:t>2026</w:t>
      </w:r>
      <w:r>
        <w:t>)</w:t>
      </w:r>
    </w:p>
    <w:p w14:paraId="2180AB10" w14:textId="0E694D77" w:rsidR="00157ED5" w:rsidRDefault="00157ED5">
      <w:pPr>
        <w:rPr>
          <w:color w:val="000000"/>
        </w:rPr>
      </w:pPr>
    </w:p>
    <w:p w14:paraId="602F46D3" w14:textId="77777777" w:rsidR="00A05D8C" w:rsidRDefault="00A05D8C">
      <w:pPr>
        <w:pStyle w:val="Heading2"/>
        <w:rPr>
          <w:color w:val="000000"/>
        </w:rPr>
      </w:pPr>
      <w:bookmarkStart w:id="0" w:name="_Toc244276994"/>
      <w:r>
        <w:rPr>
          <w:color w:val="000000"/>
        </w:rPr>
        <w:t>The Headlines</w:t>
      </w:r>
      <w:bookmarkEnd w:id="0"/>
    </w:p>
    <w:p w14:paraId="10BCE778" w14:textId="77777777" w:rsidR="00E80196" w:rsidRPr="00E80196" w:rsidRDefault="00E80196" w:rsidP="00E80196">
      <w:pPr>
        <w:rPr>
          <w:i/>
        </w:rPr>
      </w:pPr>
      <w:r w:rsidRPr="00E80196">
        <w:rPr>
          <w:i/>
        </w:rPr>
        <w:t>The Headlines can be resorted by State, then Sector, if you choose. For assistance</w:t>
      </w:r>
      <w:r w:rsidR="00282320">
        <w:rPr>
          <w:i/>
        </w:rPr>
        <w:t>,</w:t>
      </w:r>
      <w:r w:rsidRPr="00E80196">
        <w:rPr>
          <w:i/>
        </w:rPr>
        <w:t xml:space="preserve"> pl</w:t>
      </w:r>
      <w:r w:rsidR="001933F0">
        <w:rPr>
          <w:i/>
        </w:rPr>
        <w:t>e</w:t>
      </w:r>
      <w:r w:rsidRPr="00E80196">
        <w:rPr>
          <w:i/>
        </w:rPr>
        <w:t>ase call our office.</w:t>
      </w:r>
    </w:p>
    <w:p w14:paraId="3A089FC4" w14:textId="77777777" w:rsidR="00E553C9" w:rsidRDefault="00E553C9" w:rsidP="00E553C9"/>
    <w:tbl>
      <w:tblPr>
        <w:tblW w:w="10170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10"/>
        <w:gridCol w:w="7200"/>
        <w:gridCol w:w="630"/>
      </w:tblGrid>
      <w:tr w:rsidR="001D27B1" w:rsidRPr="00235C7E" w14:paraId="1F561674" w14:textId="77777777" w:rsidTr="009F3BFB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E5EC61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Sector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AA3EB2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341D71" w14:textId="77777777" w:rsidR="001D27B1" w:rsidRPr="00FF412F" w:rsidRDefault="001D27B1" w:rsidP="009F3B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F412F">
              <w:rPr>
                <w:b/>
                <w:color w:val="000000"/>
                <w:sz w:val="16"/>
                <w:szCs w:val="16"/>
              </w:rPr>
              <w:t>Headline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5A254E" w14:textId="77777777" w:rsidR="001D27B1" w:rsidRPr="00235C7E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5C7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Issue</w:t>
            </w:r>
          </w:p>
        </w:tc>
      </w:tr>
    </w:tbl>
    <w:p w14:paraId="44A81E55" w14:textId="77777777" w:rsidR="00E553C9" w:rsidRPr="00E553C9" w:rsidRDefault="00E553C9" w:rsidP="00E553C9"/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709"/>
        <w:gridCol w:w="7229"/>
        <w:gridCol w:w="567"/>
      </w:tblGrid>
      <w:tr w:rsidR="002E22B9" w14:paraId="3B8239E9" w14:textId="77777777" w:rsidTr="00D47CFC">
        <w:tc>
          <w:tcPr>
            <w:tcW w:w="1559" w:type="dxa"/>
          </w:tcPr>
          <w:p w14:paraId="2DE9A2AA" w14:textId="77777777" w:rsidR="002E22B9" w:rsidRDefault="002E22B9" w:rsidP="00D47CFC">
            <w:pPr>
              <w:rPr>
                <w:color w:val="000000"/>
              </w:rPr>
            </w:pPr>
            <w:r>
              <w:t>Building</w:t>
            </w:r>
          </w:p>
        </w:tc>
        <w:tc>
          <w:tcPr>
            <w:tcW w:w="709" w:type="dxa"/>
          </w:tcPr>
          <w:p w14:paraId="77121CCF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0CE8353A" w14:textId="77777777" w:rsidR="002E22B9" w:rsidRDefault="002E22B9" w:rsidP="00D47CFC">
            <w:pPr>
              <w:rPr>
                <w:color w:val="000000"/>
              </w:rPr>
            </w:pPr>
            <w:r>
              <w:t xml:space="preserve">Zeotech - </w:t>
            </w:r>
            <w:hyperlink w:anchor="ZEOSunstateCement827" w:history="1">
              <w:r w:rsidRPr="004E5187">
                <w:rPr>
                  <w:rStyle w:val="Hyperlink"/>
                </w:rPr>
                <w:t>Sunstate Cement MoU for AusPozz™ trials and demonstrations</w:t>
              </w:r>
            </w:hyperlink>
          </w:p>
        </w:tc>
        <w:tc>
          <w:tcPr>
            <w:tcW w:w="567" w:type="dxa"/>
          </w:tcPr>
          <w:p w14:paraId="434EA7A5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:rsidRPr="00D07EE2" w14:paraId="2D06D71D" w14:textId="77777777" w:rsidTr="00D47CFC">
        <w:tc>
          <w:tcPr>
            <w:tcW w:w="1559" w:type="dxa"/>
          </w:tcPr>
          <w:p w14:paraId="0DF478BD" w14:textId="77777777" w:rsidR="002E22B9" w:rsidRPr="00D07EE2" w:rsidRDefault="002E22B9" w:rsidP="00D47CFC">
            <w:r>
              <w:t>Building</w:t>
            </w:r>
          </w:p>
        </w:tc>
        <w:tc>
          <w:tcPr>
            <w:tcW w:w="709" w:type="dxa"/>
          </w:tcPr>
          <w:p w14:paraId="76C89D02" w14:textId="77777777" w:rsidR="002E22B9" w:rsidRPr="00D07EE2" w:rsidRDefault="002E22B9" w:rsidP="00D47CFC">
            <w:r>
              <w:t>VIC</w:t>
            </w:r>
          </w:p>
        </w:tc>
        <w:tc>
          <w:tcPr>
            <w:tcW w:w="7229" w:type="dxa"/>
          </w:tcPr>
          <w:p w14:paraId="093C5855" w14:textId="77777777" w:rsidR="002E22B9" w:rsidRPr="00D07EE2" w:rsidRDefault="002E22B9" w:rsidP="00D47CFC">
            <w:r>
              <w:t xml:space="preserve">Schiavello - </w:t>
            </w:r>
            <w:hyperlink w:anchor="Schiavello_PointCookIndustrialCommerc827" w:history="1">
              <w:r w:rsidRPr="00E76434">
                <w:rPr>
                  <w:rStyle w:val="Hyperlink"/>
                </w:rPr>
                <w:t>Point Cook Industrial and Commercial subdivision, EPBC Referral</w:t>
              </w:r>
            </w:hyperlink>
          </w:p>
        </w:tc>
        <w:tc>
          <w:tcPr>
            <w:tcW w:w="567" w:type="dxa"/>
          </w:tcPr>
          <w:p w14:paraId="6B155911" w14:textId="77777777" w:rsidR="002E22B9" w:rsidRPr="00D07EE2" w:rsidRDefault="002E22B9" w:rsidP="00D47CFC">
            <w:r w:rsidRPr="002740AB">
              <w:rPr>
                <w:color w:val="000000"/>
              </w:rPr>
              <w:t>827</w:t>
            </w:r>
          </w:p>
        </w:tc>
      </w:tr>
      <w:tr w:rsidR="002E22B9" w14:paraId="16408C4C" w14:textId="77777777" w:rsidTr="00D47CFC">
        <w:tc>
          <w:tcPr>
            <w:tcW w:w="1559" w:type="dxa"/>
          </w:tcPr>
          <w:p w14:paraId="7A7749C6" w14:textId="77777777" w:rsidR="002E22B9" w:rsidRDefault="002E22B9" w:rsidP="00D47CFC">
            <w:pPr>
              <w:rPr>
                <w:color w:val="000000"/>
              </w:rPr>
            </w:pPr>
            <w:r>
              <w:t>Building</w:t>
            </w:r>
          </w:p>
        </w:tc>
        <w:tc>
          <w:tcPr>
            <w:tcW w:w="709" w:type="dxa"/>
          </w:tcPr>
          <w:p w14:paraId="4D5633C1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7F0C52A5" w14:textId="77777777" w:rsidR="002E22B9" w:rsidRDefault="002E22B9" w:rsidP="00D47CFC">
            <w:pPr>
              <w:rPr>
                <w:color w:val="000000"/>
              </w:rPr>
            </w:pPr>
            <w:r>
              <w:t xml:space="preserve">IHG Hotels / SKS Group - </w:t>
            </w:r>
            <w:hyperlink w:anchor="IHGHolidayInnPerth827" w:history="1">
              <w:r w:rsidRPr="00CC1AED">
                <w:rPr>
                  <w:rStyle w:val="Hyperlink"/>
                </w:rPr>
                <w:t>Holiday Inn Express Perth City Centre agreement</w:t>
              </w:r>
            </w:hyperlink>
          </w:p>
        </w:tc>
        <w:tc>
          <w:tcPr>
            <w:tcW w:w="567" w:type="dxa"/>
          </w:tcPr>
          <w:p w14:paraId="16CB747D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7925A563" w14:textId="77777777" w:rsidTr="00D47CFC">
        <w:tc>
          <w:tcPr>
            <w:tcW w:w="1559" w:type="dxa"/>
          </w:tcPr>
          <w:p w14:paraId="4552EB84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192211BB" w14:textId="77777777" w:rsidR="002E22B9" w:rsidRDefault="002E22B9" w:rsidP="00D47CFC">
            <w:pPr>
              <w:rPr>
                <w:color w:val="000000"/>
              </w:rPr>
            </w:pPr>
            <w:r>
              <w:t>NSW</w:t>
            </w:r>
          </w:p>
        </w:tc>
        <w:tc>
          <w:tcPr>
            <w:tcW w:w="7229" w:type="dxa"/>
          </w:tcPr>
          <w:p w14:paraId="4B0EE031" w14:textId="77777777" w:rsidR="002E22B9" w:rsidRDefault="002E22B9" w:rsidP="00D47CFC">
            <w:pPr>
              <w:rPr>
                <w:color w:val="000000"/>
              </w:rPr>
            </w:pPr>
            <w:r w:rsidRPr="004A342D">
              <w:rPr>
                <w:color w:val="000000"/>
              </w:rPr>
              <w:t xml:space="preserve">Alinta Energy </w:t>
            </w:r>
            <w:r>
              <w:rPr>
                <w:color w:val="000000"/>
              </w:rPr>
              <w:t xml:space="preserve">/ </w:t>
            </w:r>
            <w:r w:rsidRPr="00BA48AA">
              <w:rPr>
                <w:color w:val="000000"/>
              </w:rPr>
              <w:t xml:space="preserve">OMPS - </w:t>
            </w:r>
            <w:hyperlink w:anchor="AlintaOMPSOvenMountainPHES827" w:history="1">
              <w:r w:rsidRPr="001A2C7E">
                <w:rPr>
                  <w:rStyle w:val="Hyperlink"/>
                </w:rPr>
                <w:t xml:space="preserve">Oven Mountain PHES Project </w:t>
              </w:r>
              <w:r>
                <w:rPr>
                  <w:rStyle w:val="Hyperlink"/>
                </w:rPr>
                <w:t>work terminated</w:t>
              </w:r>
            </w:hyperlink>
          </w:p>
        </w:tc>
        <w:tc>
          <w:tcPr>
            <w:tcW w:w="567" w:type="dxa"/>
          </w:tcPr>
          <w:p w14:paraId="14BB868E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4DFABA9B" w14:textId="77777777" w:rsidTr="00D47CFC">
        <w:tc>
          <w:tcPr>
            <w:tcW w:w="1559" w:type="dxa"/>
          </w:tcPr>
          <w:p w14:paraId="3446C2D3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19ACD5DF" w14:textId="77777777" w:rsidR="002E22B9" w:rsidRDefault="002E22B9" w:rsidP="00D47CFC">
            <w:pPr>
              <w:rPr>
                <w:color w:val="000000"/>
              </w:rPr>
            </w:pPr>
            <w:r>
              <w:t>NSW</w:t>
            </w:r>
          </w:p>
        </w:tc>
        <w:tc>
          <w:tcPr>
            <w:tcW w:w="7229" w:type="dxa"/>
          </w:tcPr>
          <w:p w14:paraId="16958EDA" w14:textId="77777777" w:rsidR="002E22B9" w:rsidRDefault="002E22B9" w:rsidP="00D47CFC">
            <w:pPr>
              <w:rPr>
                <w:color w:val="000000"/>
              </w:rPr>
            </w:pPr>
            <w:r w:rsidRPr="00FA0580">
              <w:t xml:space="preserve">NSW Legislative Council - </w:t>
            </w:r>
            <w:hyperlink w:anchor="NSWLegislativeWtE827" w:history="1">
              <w:r w:rsidRPr="00FA0580">
                <w:rPr>
                  <w:rStyle w:val="Hyperlink"/>
                </w:rPr>
                <w:t xml:space="preserve">Select Committee on Proposed Energy from Waste Facilities </w:t>
              </w:r>
              <w:r>
                <w:rPr>
                  <w:rStyle w:val="Hyperlink"/>
                </w:rPr>
                <w:t>Report submitted to NSW Government</w:t>
              </w:r>
            </w:hyperlink>
          </w:p>
        </w:tc>
        <w:tc>
          <w:tcPr>
            <w:tcW w:w="567" w:type="dxa"/>
          </w:tcPr>
          <w:p w14:paraId="0295F593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2A229CF7" w14:textId="77777777" w:rsidTr="00D47CFC">
        <w:tc>
          <w:tcPr>
            <w:tcW w:w="1559" w:type="dxa"/>
          </w:tcPr>
          <w:p w14:paraId="26D59A9D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6B993C65" w14:textId="77777777" w:rsidR="002E22B9" w:rsidRDefault="002E22B9" w:rsidP="00D47CFC">
            <w:pPr>
              <w:rPr>
                <w:color w:val="000000"/>
              </w:rPr>
            </w:pPr>
            <w:r>
              <w:t>NSW</w:t>
            </w:r>
          </w:p>
        </w:tc>
        <w:tc>
          <w:tcPr>
            <w:tcW w:w="7229" w:type="dxa"/>
          </w:tcPr>
          <w:p w14:paraId="70AED3D8" w14:textId="77777777" w:rsidR="002E22B9" w:rsidRDefault="002E22B9" w:rsidP="00D47CFC">
            <w:pPr>
              <w:rPr>
                <w:color w:val="000000"/>
              </w:rPr>
            </w:pPr>
            <w:r>
              <w:t xml:space="preserve">Tilt Renewables – </w:t>
            </w:r>
            <w:hyperlink w:anchor="TiltBrokenHillWind827" w:history="1">
              <w:r w:rsidRPr="006A7759">
                <w:rPr>
                  <w:rStyle w:val="Hyperlink"/>
                </w:rPr>
                <w:t>Early</w:t>
              </w:r>
              <w:r>
                <w:rPr>
                  <w:rStyle w:val="Hyperlink"/>
                </w:rPr>
                <w:t>-</w:t>
              </w:r>
              <w:r w:rsidRPr="006A7759">
                <w:rPr>
                  <w:rStyle w:val="Hyperlink"/>
                </w:rPr>
                <w:t>stage project north of Broken Hill</w:t>
              </w:r>
            </w:hyperlink>
          </w:p>
        </w:tc>
        <w:tc>
          <w:tcPr>
            <w:tcW w:w="567" w:type="dxa"/>
          </w:tcPr>
          <w:p w14:paraId="7E01E7B2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1F98328A" w14:textId="77777777" w:rsidTr="00D47CFC">
        <w:tc>
          <w:tcPr>
            <w:tcW w:w="1559" w:type="dxa"/>
          </w:tcPr>
          <w:p w14:paraId="0CEC689B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6475B09D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12055A9E" w14:textId="77777777" w:rsidR="002E22B9" w:rsidRDefault="002E22B9" w:rsidP="00D47CFC">
            <w:pPr>
              <w:rPr>
                <w:color w:val="000000"/>
              </w:rPr>
            </w:pPr>
            <w:r>
              <w:t xml:space="preserve">1414 Degrees – </w:t>
            </w:r>
            <w:hyperlink w:anchor="D14AuroraEnergy827" w:history="1">
              <w:r>
                <w:rPr>
                  <w:rStyle w:val="Hyperlink"/>
                </w:rPr>
                <w:t xml:space="preserve">70MW 5B Maverick system ordered for </w:t>
              </w:r>
              <w:r w:rsidRPr="003A4322">
                <w:rPr>
                  <w:rStyle w:val="Hyperlink"/>
                </w:rPr>
                <w:t>Aurora Energy Precinct</w:t>
              </w:r>
            </w:hyperlink>
          </w:p>
        </w:tc>
        <w:tc>
          <w:tcPr>
            <w:tcW w:w="567" w:type="dxa"/>
          </w:tcPr>
          <w:p w14:paraId="7272223B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CEB9727" w14:textId="77777777" w:rsidTr="00D47CFC">
        <w:tc>
          <w:tcPr>
            <w:tcW w:w="1559" w:type="dxa"/>
          </w:tcPr>
          <w:p w14:paraId="2CD78A69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63E5B369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7E20B81B" w14:textId="77777777" w:rsidR="002E22B9" w:rsidRPr="000808CC" w:rsidRDefault="002E22B9" w:rsidP="00D47CFC">
            <w:pPr>
              <w:pStyle w:val="NoSpacing"/>
            </w:pPr>
            <w:r>
              <w:t xml:space="preserve">Altra Energy - </w:t>
            </w:r>
            <w:hyperlink w:anchor="AltraEnergyWhyallaWestElectricity827" w:history="1">
              <w:r w:rsidRPr="00256BAD">
                <w:rPr>
                  <w:rStyle w:val="Hyperlink"/>
                </w:rPr>
                <w:t>Selected to apply for Whyalla West Release Area Renewable Feasibility Licence</w:t>
              </w:r>
            </w:hyperlink>
          </w:p>
        </w:tc>
        <w:tc>
          <w:tcPr>
            <w:tcW w:w="567" w:type="dxa"/>
          </w:tcPr>
          <w:p w14:paraId="4843D267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47D1F8A6" w14:textId="77777777" w:rsidTr="00D47CFC">
        <w:tc>
          <w:tcPr>
            <w:tcW w:w="1559" w:type="dxa"/>
          </w:tcPr>
          <w:p w14:paraId="251295ED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550E6828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24BEB62D" w14:textId="77777777" w:rsidR="002E22B9" w:rsidRPr="000808CC" w:rsidRDefault="002E22B9" w:rsidP="00D47CFC">
            <w:pPr>
              <w:pStyle w:val="NoSpacing"/>
            </w:pPr>
            <w:r>
              <w:t xml:space="preserve">Heron Energy - </w:t>
            </w:r>
            <w:hyperlink w:anchor="HeronWhyallaWestElectricity827" w:history="1">
              <w:r w:rsidRPr="00256BAD">
                <w:rPr>
                  <w:rStyle w:val="Hyperlink"/>
                </w:rPr>
                <w:t>Selected to apply for Whyalla West Release Area Renewable Feasibility Licence</w:t>
              </w:r>
            </w:hyperlink>
          </w:p>
        </w:tc>
        <w:tc>
          <w:tcPr>
            <w:tcW w:w="567" w:type="dxa"/>
          </w:tcPr>
          <w:p w14:paraId="435FA88D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A6516B1" w14:textId="77777777" w:rsidTr="00D47CFC">
        <w:tc>
          <w:tcPr>
            <w:tcW w:w="1559" w:type="dxa"/>
          </w:tcPr>
          <w:p w14:paraId="5D3CC076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7EB045A1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4B6C3EBA" w14:textId="77777777" w:rsidR="002E22B9" w:rsidRPr="000808CC" w:rsidRDefault="002E22B9" w:rsidP="00D47CFC">
            <w:pPr>
              <w:pStyle w:val="NoSpacing"/>
            </w:pPr>
            <w:r>
              <w:t xml:space="preserve">Neoen - </w:t>
            </w:r>
            <w:hyperlink w:anchor="NeoenWhyallaWestElectricity827" w:history="1">
              <w:r w:rsidRPr="00256BAD">
                <w:rPr>
                  <w:rStyle w:val="Hyperlink"/>
                </w:rPr>
                <w:t>Selected to apply for Whyalla West Release Area Renewable Feasibility Licence</w:t>
              </w:r>
            </w:hyperlink>
          </w:p>
        </w:tc>
        <w:tc>
          <w:tcPr>
            <w:tcW w:w="567" w:type="dxa"/>
          </w:tcPr>
          <w:p w14:paraId="12AF4E8C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1E6228B4" w14:textId="77777777" w:rsidTr="00D47CFC">
        <w:tc>
          <w:tcPr>
            <w:tcW w:w="1559" w:type="dxa"/>
          </w:tcPr>
          <w:p w14:paraId="4324693B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66E5C99C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187442F6" w14:textId="77777777" w:rsidR="002E22B9" w:rsidRDefault="002E22B9" w:rsidP="00D47CFC">
            <w:pPr>
              <w:rPr>
                <w:color w:val="000000"/>
              </w:rPr>
            </w:pPr>
            <w:r>
              <w:t xml:space="preserve">Tilt Renewables - </w:t>
            </w:r>
            <w:hyperlink w:anchor="TiltNonowieWind827" w:history="1">
              <w:r w:rsidRPr="00E75550">
                <w:rPr>
                  <w:rStyle w:val="Hyperlink"/>
                </w:rPr>
                <w:t>Nonowie Wind Farm Project revised design</w:t>
              </w:r>
            </w:hyperlink>
          </w:p>
        </w:tc>
        <w:tc>
          <w:tcPr>
            <w:tcW w:w="567" w:type="dxa"/>
          </w:tcPr>
          <w:p w14:paraId="3F399050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7463E29D" w14:textId="77777777" w:rsidTr="00D47CFC">
        <w:tc>
          <w:tcPr>
            <w:tcW w:w="1559" w:type="dxa"/>
          </w:tcPr>
          <w:p w14:paraId="36C03A7D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079090A0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5008FAFA" w14:textId="77777777" w:rsidR="002E22B9" w:rsidRDefault="002E22B9" w:rsidP="00D47CFC">
            <w:pPr>
              <w:rPr>
                <w:color w:val="000000"/>
              </w:rPr>
            </w:pPr>
            <w:r>
              <w:t xml:space="preserve">Windlab - </w:t>
            </w:r>
            <w:hyperlink w:anchor="WindlabWhyallaWestElectricity827" w:history="1">
              <w:r w:rsidRPr="00256BAD">
                <w:rPr>
                  <w:rStyle w:val="Hyperlink"/>
                </w:rPr>
                <w:t>Selected to apply for Whyalla West Release Area Renewable Feasibility Licence</w:t>
              </w:r>
            </w:hyperlink>
          </w:p>
        </w:tc>
        <w:tc>
          <w:tcPr>
            <w:tcW w:w="567" w:type="dxa"/>
          </w:tcPr>
          <w:p w14:paraId="03913326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8172CEE" w14:textId="77777777" w:rsidTr="00D47CFC">
        <w:tc>
          <w:tcPr>
            <w:tcW w:w="1559" w:type="dxa"/>
          </w:tcPr>
          <w:p w14:paraId="36F98883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1DF6DD96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229F8EB9" w14:textId="77777777" w:rsidR="002E22B9" w:rsidRDefault="002E22B9" w:rsidP="00D47CFC">
            <w:pPr>
              <w:rPr>
                <w:color w:val="000000"/>
              </w:rPr>
            </w:pPr>
            <w:r w:rsidRPr="00500954">
              <w:t>Alinta Energy</w:t>
            </w:r>
            <w:r>
              <w:t xml:space="preserve"> – </w:t>
            </w:r>
            <w:hyperlink w:anchor="AlintaCatabyElectricity827" w:history="1">
              <w:r w:rsidRPr="00C94FE0">
                <w:rPr>
                  <w:rStyle w:val="Hyperlink"/>
                </w:rPr>
                <w:t xml:space="preserve">400MW gas-fired Cataby Power Station </w:t>
              </w:r>
              <w:r>
                <w:rPr>
                  <w:rStyle w:val="Hyperlink"/>
                </w:rPr>
                <w:t>environment approval advancing</w:t>
              </w:r>
            </w:hyperlink>
          </w:p>
        </w:tc>
        <w:tc>
          <w:tcPr>
            <w:tcW w:w="567" w:type="dxa"/>
          </w:tcPr>
          <w:p w14:paraId="5E3310C5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D249861" w14:textId="77777777" w:rsidTr="00D47CFC">
        <w:tc>
          <w:tcPr>
            <w:tcW w:w="1559" w:type="dxa"/>
          </w:tcPr>
          <w:p w14:paraId="5C239EB8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5D8CE723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018C11F2" w14:textId="77777777" w:rsidR="002E22B9" w:rsidRDefault="002E22B9" w:rsidP="00D47CFC">
            <w:pPr>
              <w:rPr>
                <w:color w:val="000000"/>
              </w:rPr>
            </w:pPr>
            <w:r>
              <w:t xml:space="preserve">APA Group - </w:t>
            </w:r>
            <w:hyperlink w:anchor="APAKeralupEnergy827" w:history="1">
              <w:r w:rsidRPr="00F61748">
                <w:rPr>
                  <w:rStyle w:val="Hyperlink"/>
                </w:rPr>
                <w:t>Keralup Energy Hub environment</w:t>
              </w:r>
              <w:r>
                <w:rPr>
                  <w:rStyle w:val="Hyperlink"/>
                </w:rPr>
                <w:t xml:space="preserve">al </w:t>
              </w:r>
              <w:r w:rsidRPr="00F61748">
                <w:rPr>
                  <w:rStyle w:val="Hyperlink"/>
                </w:rPr>
                <w:t>assessment</w:t>
              </w:r>
            </w:hyperlink>
          </w:p>
        </w:tc>
        <w:tc>
          <w:tcPr>
            <w:tcW w:w="567" w:type="dxa"/>
          </w:tcPr>
          <w:p w14:paraId="7599176D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3A9617D" w14:textId="77777777" w:rsidTr="00D47CFC">
        <w:tc>
          <w:tcPr>
            <w:tcW w:w="1559" w:type="dxa"/>
          </w:tcPr>
          <w:p w14:paraId="4FF66FEB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3C306A6E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286FD28F" w14:textId="77777777" w:rsidR="002E22B9" w:rsidRPr="000808CC" w:rsidRDefault="002E22B9" w:rsidP="00D47CFC">
            <w:pPr>
              <w:pStyle w:val="NoSpacing"/>
            </w:pPr>
            <w:r>
              <w:t xml:space="preserve">Lacour Energy - </w:t>
            </w:r>
            <w:hyperlink w:anchor="LacourNorthWilliamsWind827" w:history="1">
              <w:r w:rsidRPr="00E552DD">
                <w:rPr>
                  <w:rStyle w:val="Hyperlink"/>
                </w:rPr>
                <w:t>North Williams Wind Farm feasibility assessment</w:t>
              </w:r>
            </w:hyperlink>
          </w:p>
        </w:tc>
        <w:tc>
          <w:tcPr>
            <w:tcW w:w="567" w:type="dxa"/>
          </w:tcPr>
          <w:p w14:paraId="64ED6E32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3EBDB9A" w14:textId="77777777" w:rsidTr="00D47CFC">
        <w:tc>
          <w:tcPr>
            <w:tcW w:w="1559" w:type="dxa"/>
          </w:tcPr>
          <w:p w14:paraId="140DAC6A" w14:textId="77777777" w:rsidR="002E22B9" w:rsidRDefault="002E22B9" w:rsidP="00D47CFC">
            <w:pPr>
              <w:rPr>
                <w:color w:val="000000"/>
              </w:rPr>
            </w:pPr>
            <w:r>
              <w:t>Electricity</w:t>
            </w:r>
          </w:p>
        </w:tc>
        <w:tc>
          <w:tcPr>
            <w:tcW w:w="709" w:type="dxa"/>
          </w:tcPr>
          <w:p w14:paraId="6B9C143B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5DC0FE56" w14:textId="77777777" w:rsidR="002E22B9" w:rsidRDefault="002E22B9" w:rsidP="00D47CFC">
            <w:pPr>
              <w:rPr>
                <w:color w:val="000000"/>
              </w:rPr>
            </w:pPr>
            <w:r>
              <w:t xml:space="preserve">Lacour Energy - </w:t>
            </w:r>
            <w:hyperlink w:anchor="LacourWestArthurWind827" w:history="1">
              <w:r w:rsidRPr="004D56D7">
                <w:rPr>
                  <w:rStyle w:val="Hyperlink"/>
                </w:rPr>
                <w:t>West Arthur Wind Farm environmental assessment</w:t>
              </w:r>
            </w:hyperlink>
          </w:p>
        </w:tc>
        <w:tc>
          <w:tcPr>
            <w:tcW w:w="567" w:type="dxa"/>
          </w:tcPr>
          <w:p w14:paraId="4FEA2074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9DDA1D7" w14:textId="77777777" w:rsidTr="00D47CFC">
        <w:tc>
          <w:tcPr>
            <w:tcW w:w="1559" w:type="dxa"/>
          </w:tcPr>
          <w:p w14:paraId="6A549E80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4B51827F" w14:textId="77777777" w:rsidR="002E22B9" w:rsidRDefault="002E22B9" w:rsidP="00D47CFC">
            <w:pPr>
              <w:rPr>
                <w:color w:val="000000"/>
              </w:rPr>
            </w:pPr>
            <w:r>
              <w:t>NSW</w:t>
            </w:r>
          </w:p>
        </w:tc>
        <w:tc>
          <w:tcPr>
            <w:tcW w:w="7229" w:type="dxa"/>
          </w:tcPr>
          <w:p w14:paraId="11080E7E" w14:textId="77777777" w:rsidR="002E22B9" w:rsidRDefault="002E22B9" w:rsidP="00D47CFC">
            <w:pPr>
              <w:rPr>
                <w:color w:val="000000"/>
              </w:rPr>
            </w:pPr>
            <w:r w:rsidRPr="00C71B7F">
              <w:t xml:space="preserve">Australian Mines </w:t>
            </w:r>
            <w:r>
              <w:t xml:space="preserve">– </w:t>
            </w:r>
            <w:hyperlink w:anchor="AUZFlemingtonScandium827" w:history="1">
              <w:r>
                <w:rPr>
                  <w:rStyle w:val="Hyperlink"/>
                </w:rPr>
                <w:t>Proposed name change to reflect focus on F</w:t>
              </w:r>
              <w:r w:rsidRPr="00574BBB">
                <w:rPr>
                  <w:rStyle w:val="Hyperlink"/>
                </w:rPr>
                <w:t>lemington Scandium Project</w:t>
              </w:r>
            </w:hyperlink>
          </w:p>
        </w:tc>
        <w:tc>
          <w:tcPr>
            <w:tcW w:w="567" w:type="dxa"/>
          </w:tcPr>
          <w:p w14:paraId="7D20AEC4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6D7E021" w14:textId="77777777" w:rsidTr="00D47CFC">
        <w:tc>
          <w:tcPr>
            <w:tcW w:w="1559" w:type="dxa"/>
          </w:tcPr>
          <w:p w14:paraId="7696B30F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0E602D41" w14:textId="77777777" w:rsidR="002E22B9" w:rsidRDefault="002E22B9" w:rsidP="00D47CFC">
            <w:pPr>
              <w:rPr>
                <w:color w:val="000000"/>
              </w:rPr>
            </w:pPr>
            <w:r>
              <w:t>NSW</w:t>
            </w:r>
          </w:p>
        </w:tc>
        <w:tc>
          <w:tcPr>
            <w:tcW w:w="7229" w:type="dxa"/>
          </w:tcPr>
          <w:p w14:paraId="1AB4D22F" w14:textId="77777777" w:rsidR="002E22B9" w:rsidRDefault="002E22B9" w:rsidP="00D47CFC">
            <w:pPr>
              <w:rPr>
                <w:color w:val="000000"/>
              </w:rPr>
            </w:pPr>
            <w:r>
              <w:t xml:space="preserve">Kingfisher Mining - </w:t>
            </w:r>
            <w:hyperlink w:anchor="KFMCopperBlowCuAu827" w:history="1">
              <w:r w:rsidRPr="0088645C">
                <w:rPr>
                  <w:rStyle w:val="Hyperlink"/>
                </w:rPr>
                <w:t>$2.25M to advance exploration at Copper Blow Project and wider Broken Hill portfolio</w:t>
              </w:r>
            </w:hyperlink>
          </w:p>
        </w:tc>
        <w:tc>
          <w:tcPr>
            <w:tcW w:w="567" w:type="dxa"/>
          </w:tcPr>
          <w:p w14:paraId="25F01810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3A448DBB" w14:textId="77777777" w:rsidTr="00D47CFC">
        <w:tc>
          <w:tcPr>
            <w:tcW w:w="1559" w:type="dxa"/>
          </w:tcPr>
          <w:p w14:paraId="22BDFBF3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6D776853" w14:textId="77777777" w:rsidR="002E22B9" w:rsidRDefault="002E22B9" w:rsidP="00D47CFC">
            <w:pPr>
              <w:rPr>
                <w:color w:val="000000"/>
              </w:rPr>
            </w:pPr>
            <w:r>
              <w:t>NSW</w:t>
            </w:r>
          </w:p>
        </w:tc>
        <w:tc>
          <w:tcPr>
            <w:tcW w:w="7229" w:type="dxa"/>
          </w:tcPr>
          <w:p w14:paraId="18EA2A32" w14:textId="77777777" w:rsidR="002E22B9" w:rsidRDefault="002E22B9" w:rsidP="00D47CFC">
            <w:pPr>
              <w:rPr>
                <w:color w:val="000000"/>
              </w:rPr>
            </w:pPr>
            <w:r>
              <w:t xml:space="preserve">Rimfire Pacific Mining - </w:t>
            </w:r>
            <w:hyperlink w:anchor="RIMBoganRiverScandium827" w:history="1">
              <w:r w:rsidRPr="007879E1">
                <w:rPr>
                  <w:rStyle w:val="Hyperlink"/>
                </w:rPr>
                <w:t>Bogan River Scandium Project forme</w:t>
              </w:r>
              <w:r>
                <w:rPr>
                  <w:rStyle w:val="Hyperlink"/>
                </w:rPr>
                <w:t>d + Other scandium work programs</w:t>
              </w:r>
            </w:hyperlink>
          </w:p>
        </w:tc>
        <w:tc>
          <w:tcPr>
            <w:tcW w:w="567" w:type="dxa"/>
          </w:tcPr>
          <w:p w14:paraId="6A618552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78A1B7DC" w14:textId="77777777" w:rsidTr="00D47CFC">
        <w:tc>
          <w:tcPr>
            <w:tcW w:w="1559" w:type="dxa"/>
          </w:tcPr>
          <w:p w14:paraId="72FE0AD5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16F28DA9" w14:textId="77777777" w:rsidR="002E22B9" w:rsidRDefault="002E22B9" w:rsidP="00D47CFC">
            <w:pPr>
              <w:rPr>
                <w:color w:val="000000"/>
              </w:rPr>
            </w:pPr>
            <w:r>
              <w:t>NT</w:t>
            </w:r>
          </w:p>
        </w:tc>
        <w:tc>
          <w:tcPr>
            <w:tcW w:w="7229" w:type="dxa"/>
          </w:tcPr>
          <w:p w14:paraId="72313EAB" w14:textId="77777777" w:rsidR="002E22B9" w:rsidRDefault="002E22B9" w:rsidP="00D47CFC">
            <w:pPr>
              <w:rPr>
                <w:color w:val="000000"/>
              </w:rPr>
            </w:pPr>
            <w:r w:rsidRPr="00F64E6E">
              <w:t>NVRO Metals</w:t>
            </w:r>
            <w:r>
              <w:t xml:space="preserve"> – </w:t>
            </w:r>
            <w:hyperlink w:anchor="NVROMetalsHub827" w:history="1">
              <w:r>
                <w:rPr>
                  <w:rStyle w:val="Hyperlink"/>
                </w:rPr>
                <w:t>CDN</w:t>
              </w:r>
              <w:r w:rsidRPr="008A14ED">
                <w:rPr>
                  <w:rStyle w:val="Hyperlink"/>
                </w:rPr>
                <w:t>$</w:t>
              </w:r>
              <w:r>
                <w:rPr>
                  <w:rStyle w:val="Hyperlink"/>
                </w:rPr>
                <w:t>40.25</w:t>
              </w:r>
              <w:r w:rsidRPr="008A14ED">
                <w:rPr>
                  <w:rStyle w:val="Hyperlink"/>
                </w:rPr>
                <w:t xml:space="preserve">M </w:t>
              </w:r>
              <w:r>
                <w:rPr>
                  <w:rStyle w:val="Hyperlink"/>
                </w:rPr>
                <w:t>Capital Raising for Northern Territories Resources (</w:t>
              </w:r>
              <w:r w:rsidRPr="008A14ED">
                <w:rPr>
                  <w:rStyle w:val="Hyperlink"/>
                </w:rPr>
                <w:t>NVRO Metals Hub</w:t>
              </w:r>
              <w:r>
                <w:rPr>
                  <w:rStyle w:val="Hyperlink"/>
                </w:rPr>
                <w:t>) acquisition</w:t>
              </w:r>
            </w:hyperlink>
          </w:p>
        </w:tc>
        <w:tc>
          <w:tcPr>
            <w:tcW w:w="567" w:type="dxa"/>
          </w:tcPr>
          <w:p w14:paraId="663E21C0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5E3DCE8" w14:textId="77777777" w:rsidTr="00D47CFC">
        <w:tc>
          <w:tcPr>
            <w:tcW w:w="1559" w:type="dxa"/>
          </w:tcPr>
          <w:p w14:paraId="6F176F73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711B8AC8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48A80C2C" w14:textId="77777777" w:rsidR="002E22B9" w:rsidRDefault="002E22B9" w:rsidP="00D47CFC">
            <w:pPr>
              <w:rPr>
                <w:color w:val="000000"/>
              </w:rPr>
            </w:pPr>
            <w:r w:rsidRPr="00B17516">
              <w:t xml:space="preserve">Ark Mines - </w:t>
            </w:r>
            <w:hyperlink w:anchor="AHKSandyMitchellREE827" w:history="1">
              <w:r w:rsidRPr="00075AFB">
                <w:rPr>
                  <w:rStyle w:val="Hyperlink"/>
                </w:rPr>
                <w:t xml:space="preserve">Sandy Mitchell Rare Earths Project </w:t>
              </w:r>
              <w:r>
                <w:rPr>
                  <w:rStyle w:val="Hyperlink"/>
                </w:rPr>
                <w:t>next steps</w:t>
              </w:r>
            </w:hyperlink>
          </w:p>
        </w:tc>
        <w:tc>
          <w:tcPr>
            <w:tcW w:w="567" w:type="dxa"/>
          </w:tcPr>
          <w:p w14:paraId="71E7D504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46EA0312" w14:textId="77777777" w:rsidTr="00D47CFC">
        <w:tc>
          <w:tcPr>
            <w:tcW w:w="1559" w:type="dxa"/>
          </w:tcPr>
          <w:p w14:paraId="719EA431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6E0DEBED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2720D451" w14:textId="77777777" w:rsidR="002E22B9" w:rsidRDefault="002E22B9" w:rsidP="00D47CFC">
            <w:pPr>
              <w:rPr>
                <w:color w:val="000000"/>
              </w:rPr>
            </w:pPr>
            <w:r w:rsidRPr="005D407F">
              <w:t xml:space="preserve">Revolver Resources – </w:t>
            </w:r>
            <w:hyperlink w:anchor="RRRDianneCopper827" w:history="1">
              <w:r w:rsidRPr="00C92198">
                <w:rPr>
                  <w:rStyle w:val="Hyperlink"/>
                </w:rPr>
                <w:t>$3M development works bridge loan facility for Dianne Copper Mine early works</w:t>
              </w:r>
            </w:hyperlink>
          </w:p>
        </w:tc>
        <w:tc>
          <w:tcPr>
            <w:tcW w:w="567" w:type="dxa"/>
          </w:tcPr>
          <w:p w14:paraId="317DEC96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8201D21" w14:textId="77777777" w:rsidTr="00D47CFC">
        <w:tc>
          <w:tcPr>
            <w:tcW w:w="1559" w:type="dxa"/>
          </w:tcPr>
          <w:p w14:paraId="1A849572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6B65E9F6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3FCD815F" w14:textId="77777777" w:rsidR="002E22B9" w:rsidRDefault="002E22B9" w:rsidP="00D47CFC">
            <w:pPr>
              <w:rPr>
                <w:color w:val="000000"/>
              </w:rPr>
            </w:pPr>
            <w:r w:rsidRPr="005D407F">
              <w:t xml:space="preserve">Richmond Vanadium Technology </w:t>
            </w:r>
            <w:r>
              <w:t>-</w:t>
            </w:r>
            <w:r w:rsidRPr="005D407F">
              <w:t xml:space="preserve"> </w:t>
            </w:r>
            <w:hyperlink w:anchor="RVTRichmondVanadium827" w:history="1">
              <w:r w:rsidRPr="00BA74F7">
                <w:rPr>
                  <w:rStyle w:val="Hyperlink"/>
                </w:rPr>
                <w:t>Richmond–Julia Creek Vanadium Project mining approvals advancing</w:t>
              </w:r>
            </w:hyperlink>
          </w:p>
        </w:tc>
        <w:tc>
          <w:tcPr>
            <w:tcW w:w="567" w:type="dxa"/>
          </w:tcPr>
          <w:p w14:paraId="49E8EEDB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7630E2C4" w14:textId="77777777" w:rsidTr="00D47CFC">
        <w:tc>
          <w:tcPr>
            <w:tcW w:w="1559" w:type="dxa"/>
          </w:tcPr>
          <w:p w14:paraId="530A3F19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4B238031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2BF9B709" w14:textId="77777777" w:rsidR="002E22B9" w:rsidRDefault="002E22B9" w:rsidP="00D47CFC">
            <w:pPr>
              <w:rPr>
                <w:color w:val="000000"/>
              </w:rPr>
            </w:pPr>
            <w:r>
              <w:t xml:space="preserve">Tartana Minerals - </w:t>
            </w:r>
            <w:hyperlink w:anchor="TATBellevueCu827" w:history="1">
              <w:r w:rsidRPr="00674FEA">
                <w:rPr>
                  <w:rStyle w:val="Hyperlink"/>
                </w:rPr>
                <w:t>Bellevue Project sampling returns high-grade copper and gold assays</w:t>
              </w:r>
            </w:hyperlink>
          </w:p>
        </w:tc>
        <w:tc>
          <w:tcPr>
            <w:tcW w:w="567" w:type="dxa"/>
          </w:tcPr>
          <w:p w14:paraId="25EFA8F1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35A5FE53" w14:textId="77777777" w:rsidTr="00D47CFC">
        <w:tc>
          <w:tcPr>
            <w:tcW w:w="1559" w:type="dxa"/>
          </w:tcPr>
          <w:p w14:paraId="4C786267" w14:textId="77777777" w:rsidR="002E22B9" w:rsidRDefault="002E22B9" w:rsidP="00D47CFC">
            <w:pPr>
              <w:rPr>
                <w:color w:val="000000"/>
              </w:rPr>
            </w:pPr>
            <w:r>
              <w:lastRenderedPageBreak/>
              <w:t>Mining General</w:t>
            </w:r>
          </w:p>
        </w:tc>
        <w:tc>
          <w:tcPr>
            <w:tcW w:w="709" w:type="dxa"/>
          </w:tcPr>
          <w:p w14:paraId="4163E428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3034AB19" w14:textId="77777777" w:rsidR="002E22B9" w:rsidRPr="000808CC" w:rsidRDefault="002E22B9" w:rsidP="00D47CFC">
            <w:pPr>
              <w:pStyle w:val="NoSpacing"/>
            </w:pPr>
            <w:r>
              <w:t xml:space="preserve">Tartana Minerals - </w:t>
            </w:r>
            <w:hyperlink w:anchor="TATHerbertonCu827" w:history="1">
              <w:r w:rsidRPr="00674FEA">
                <w:rPr>
                  <w:rStyle w:val="Hyperlink"/>
                </w:rPr>
                <w:t>Herberton and Ortona sampling returns high grade copper bismuth and tin assays</w:t>
              </w:r>
            </w:hyperlink>
          </w:p>
        </w:tc>
        <w:tc>
          <w:tcPr>
            <w:tcW w:w="567" w:type="dxa"/>
          </w:tcPr>
          <w:p w14:paraId="6F94AC61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79E92681" w14:textId="77777777" w:rsidTr="00D47CFC">
        <w:tc>
          <w:tcPr>
            <w:tcW w:w="1559" w:type="dxa"/>
          </w:tcPr>
          <w:p w14:paraId="3C1A7E02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5F60F3FB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257CDB8C" w14:textId="77777777" w:rsidR="002E22B9" w:rsidRDefault="002E22B9" w:rsidP="00D47CFC">
            <w:pPr>
              <w:rPr>
                <w:color w:val="000000"/>
              </w:rPr>
            </w:pPr>
            <w:r>
              <w:t xml:space="preserve">Cobra Resources - </w:t>
            </w:r>
            <w:hyperlink w:anchor="CobraMannaHillCu827" w:history="1">
              <w:r w:rsidRPr="00355807">
                <w:rPr>
                  <w:rStyle w:val="Hyperlink"/>
                </w:rPr>
                <w:t xml:space="preserve">Manna Hill Copper </w:t>
              </w:r>
              <w:r>
                <w:rPr>
                  <w:rStyle w:val="Hyperlink"/>
                </w:rPr>
                <w:t>P</w:t>
              </w:r>
              <w:r w:rsidRPr="00355807">
                <w:rPr>
                  <w:rStyle w:val="Hyperlink"/>
                </w:rPr>
                <w:t>roject</w:t>
              </w:r>
              <w:r>
                <w:rPr>
                  <w:rStyle w:val="Hyperlink"/>
                </w:rPr>
                <w:t xml:space="preserve"> drilling demonstrates potential for low strip open pit mining</w:t>
              </w:r>
            </w:hyperlink>
          </w:p>
        </w:tc>
        <w:tc>
          <w:tcPr>
            <w:tcW w:w="567" w:type="dxa"/>
          </w:tcPr>
          <w:p w14:paraId="41FF4AE6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73430E16" w14:textId="77777777" w:rsidTr="00D47CFC">
        <w:tc>
          <w:tcPr>
            <w:tcW w:w="1559" w:type="dxa"/>
          </w:tcPr>
          <w:p w14:paraId="0077119D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72EB5321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48E10170" w14:textId="77777777" w:rsidR="002E22B9" w:rsidRPr="000808CC" w:rsidRDefault="002E22B9" w:rsidP="00D47CFC">
            <w:pPr>
              <w:pStyle w:val="NoSpacing"/>
            </w:pPr>
            <w:r>
              <w:t xml:space="preserve">Cobra Resources - </w:t>
            </w:r>
            <w:hyperlink w:anchor="CobraWudinnaREE827" w:history="1">
              <w:r w:rsidRPr="009D7EA8">
                <w:rPr>
                  <w:rStyle w:val="Hyperlink"/>
                </w:rPr>
                <w:t>Wudinna Rare Earths Project pathway to production strategy</w:t>
              </w:r>
            </w:hyperlink>
          </w:p>
        </w:tc>
        <w:tc>
          <w:tcPr>
            <w:tcW w:w="567" w:type="dxa"/>
          </w:tcPr>
          <w:p w14:paraId="7B011301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3943D6B" w14:textId="77777777" w:rsidTr="00D47CFC">
        <w:tc>
          <w:tcPr>
            <w:tcW w:w="1559" w:type="dxa"/>
          </w:tcPr>
          <w:p w14:paraId="6E806497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4E9FE5C6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673EAC94" w14:textId="77777777" w:rsidR="002E22B9" w:rsidRDefault="002E22B9" w:rsidP="00D47CFC">
            <w:pPr>
              <w:rPr>
                <w:color w:val="000000"/>
              </w:rPr>
            </w:pPr>
            <w:r>
              <w:t xml:space="preserve">Kantra Copper – </w:t>
            </w:r>
            <w:hyperlink w:anchor="KANCoburnCu827" w:history="1">
              <w:r w:rsidRPr="007667EE">
                <w:rPr>
                  <w:rStyle w:val="Hyperlink"/>
                </w:rPr>
                <w:t>Coburn Copper PFS results expected by late 2026</w:t>
              </w:r>
            </w:hyperlink>
          </w:p>
        </w:tc>
        <w:tc>
          <w:tcPr>
            <w:tcW w:w="567" w:type="dxa"/>
          </w:tcPr>
          <w:p w14:paraId="6A6F86D3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29EE82EB" w14:textId="77777777" w:rsidTr="00D47CFC">
        <w:tc>
          <w:tcPr>
            <w:tcW w:w="1559" w:type="dxa"/>
          </w:tcPr>
          <w:p w14:paraId="790519DE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53BE5E58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49364A2F" w14:textId="77777777" w:rsidR="002E22B9" w:rsidRDefault="002E22B9" w:rsidP="00D47CFC">
            <w:pPr>
              <w:rPr>
                <w:color w:val="000000"/>
              </w:rPr>
            </w:pPr>
            <w:r>
              <w:t xml:space="preserve">Accelerate Resources - </w:t>
            </w:r>
            <w:hyperlink w:anchor="AX8WoodieWoodieNorthMn827" w:history="1">
              <w:r w:rsidRPr="00575257">
                <w:rPr>
                  <w:rStyle w:val="Hyperlink"/>
                </w:rPr>
                <w:t xml:space="preserve">Woodie </w:t>
              </w:r>
              <w:proofErr w:type="spellStart"/>
              <w:r w:rsidRPr="00575257">
                <w:rPr>
                  <w:rStyle w:val="Hyperlink"/>
                </w:rPr>
                <w:t>Woodie</w:t>
              </w:r>
              <w:proofErr w:type="spellEnd"/>
              <w:r w:rsidRPr="00575257">
                <w:rPr>
                  <w:rStyle w:val="Hyperlink"/>
                </w:rPr>
                <w:t xml:space="preserve"> North Manganese Project </w:t>
              </w:r>
              <w:r>
                <w:rPr>
                  <w:rStyle w:val="Hyperlink"/>
                </w:rPr>
                <w:t>discovery and resource drilling underway</w:t>
              </w:r>
            </w:hyperlink>
          </w:p>
        </w:tc>
        <w:tc>
          <w:tcPr>
            <w:tcW w:w="567" w:type="dxa"/>
          </w:tcPr>
          <w:p w14:paraId="42C8BC59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830BF51" w14:textId="77777777" w:rsidTr="00D47CFC">
        <w:tc>
          <w:tcPr>
            <w:tcW w:w="1559" w:type="dxa"/>
          </w:tcPr>
          <w:p w14:paraId="3E212A04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1955C195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09F03AB6" w14:textId="77777777" w:rsidR="002E22B9" w:rsidRDefault="002E22B9" w:rsidP="00D47CFC">
            <w:pPr>
              <w:rPr>
                <w:color w:val="000000"/>
              </w:rPr>
            </w:pPr>
            <w:r w:rsidRPr="00067970">
              <w:t>Arika Resources</w:t>
            </w:r>
            <w:r>
              <w:t xml:space="preserve"> – </w:t>
            </w:r>
            <w:hyperlink w:anchor="ARIYundamindraKookynieAu827" w:history="1">
              <w:r>
                <w:rPr>
                  <w:rStyle w:val="Hyperlink"/>
                </w:rPr>
                <w:t>Y</w:t>
              </w:r>
              <w:r w:rsidRPr="009C51EA">
                <w:rPr>
                  <w:rStyle w:val="Hyperlink"/>
                </w:rPr>
                <w:t>undamindra Gold Project</w:t>
              </w:r>
              <w:r>
                <w:rPr>
                  <w:rStyle w:val="Hyperlink"/>
                </w:rPr>
                <w:t xml:space="preserve"> EIS funding</w:t>
              </w:r>
            </w:hyperlink>
          </w:p>
        </w:tc>
        <w:tc>
          <w:tcPr>
            <w:tcW w:w="567" w:type="dxa"/>
          </w:tcPr>
          <w:p w14:paraId="600919D4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57F476F" w14:textId="77777777" w:rsidTr="00D47CFC">
        <w:tc>
          <w:tcPr>
            <w:tcW w:w="1559" w:type="dxa"/>
          </w:tcPr>
          <w:p w14:paraId="61287671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6854BC18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15C0C5E7" w14:textId="77777777" w:rsidR="002E22B9" w:rsidRDefault="002E22B9" w:rsidP="00D47CFC">
            <w:pPr>
              <w:rPr>
                <w:color w:val="000000"/>
              </w:rPr>
            </w:pPr>
            <w:r>
              <w:t>A</w:t>
            </w:r>
            <w:r w:rsidRPr="00C74057">
              <w:t>ustralian Silica Quartz Group</w:t>
            </w:r>
            <w:r>
              <w:t xml:space="preserve"> - </w:t>
            </w:r>
            <w:hyperlink w:anchor="ASQWhiteSwanKaolin827" w:history="1">
              <w:r w:rsidRPr="00824F79">
                <w:rPr>
                  <w:rStyle w:val="Hyperlink"/>
                </w:rPr>
                <w:t xml:space="preserve">White Swan Kaolin </w:t>
              </w:r>
              <w:r>
                <w:rPr>
                  <w:rStyle w:val="Hyperlink"/>
                </w:rPr>
                <w:t>Offtake Visit to 4 potential customers in China</w:t>
              </w:r>
            </w:hyperlink>
          </w:p>
        </w:tc>
        <w:tc>
          <w:tcPr>
            <w:tcW w:w="567" w:type="dxa"/>
          </w:tcPr>
          <w:p w14:paraId="1F74F8F3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80E229B" w14:textId="77777777" w:rsidTr="00D47CFC">
        <w:tc>
          <w:tcPr>
            <w:tcW w:w="1559" w:type="dxa"/>
          </w:tcPr>
          <w:p w14:paraId="5EE46043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7A4DDC9A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1815003A" w14:textId="77777777" w:rsidR="002E22B9" w:rsidRDefault="002E22B9" w:rsidP="00D47CFC">
            <w:pPr>
              <w:rPr>
                <w:color w:val="000000"/>
              </w:rPr>
            </w:pPr>
            <w:r w:rsidRPr="005345DF">
              <w:t>Black Canyon</w:t>
            </w:r>
            <w:r>
              <w:t xml:space="preserve"> – </w:t>
            </w:r>
            <w:hyperlink w:anchor="BCAWandanyaMnFe827" w:history="1">
              <w:r w:rsidRPr="00B16AB3">
                <w:rPr>
                  <w:rStyle w:val="Hyperlink"/>
                </w:rPr>
                <w:t xml:space="preserve">Wandanya Manganese &amp; Iron Project </w:t>
              </w:r>
              <w:r>
                <w:rPr>
                  <w:rStyle w:val="Hyperlink"/>
                </w:rPr>
                <w:t>Scoping Study due in December 2026</w:t>
              </w:r>
            </w:hyperlink>
          </w:p>
        </w:tc>
        <w:tc>
          <w:tcPr>
            <w:tcW w:w="567" w:type="dxa"/>
          </w:tcPr>
          <w:p w14:paraId="78B66358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0092621" w14:textId="77777777" w:rsidTr="00D47CFC">
        <w:tc>
          <w:tcPr>
            <w:tcW w:w="1559" w:type="dxa"/>
          </w:tcPr>
          <w:p w14:paraId="21523CB2" w14:textId="77777777" w:rsidR="002E22B9" w:rsidRDefault="002E22B9" w:rsidP="00D47CFC">
            <w:pPr>
              <w:rPr>
                <w:color w:val="000000"/>
              </w:rPr>
            </w:pPr>
            <w:r>
              <w:t>Mining General</w:t>
            </w:r>
          </w:p>
        </w:tc>
        <w:tc>
          <w:tcPr>
            <w:tcW w:w="709" w:type="dxa"/>
          </w:tcPr>
          <w:p w14:paraId="6AEF4ED4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79B016DE" w14:textId="77777777" w:rsidR="002E22B9" w:rsidRDefault="002E22B9" w:rsidP="00D47CFC">
            <w:pPr>
              <w:rPr>
                <w:color w:val="000000"/>
              </w:rPr>
            </w:pPr>
            <w:r>
              <w:t xml:space="preserve">Impact Minerals - </w:t>
            </w:r>
            <w:hyperlink w:anchor="IPTHPA827" w:history="1">
              <w:r w:rsidRPr="00A10C31">
                <w:rPr>
                  <w:rStyle w:val="Hyperlink"/>
                </w:rPr>
                <w:t>New strategy built on HPA focus and capital discipline</w:t>
              </w:r>
            </w:hyperlink>
          </w:p>
        </w:tc>
        <w:tc>
          <w:tcPr>
            <w:tcW w:w="567" w:type="dxa"/>
          </w:tcPr>
          <w:p w14:paraId="736A4C97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A575DE5" w14:textId="77777777" w:rsidTr="00D47CFC">
        <w:tc>
          <w:tcPr>
            <w:tcW w:w="1559" w:type="dxa"/>
          </w:tcPr>
          <w:p w14:paraId="0A08A1C6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0832DDFC" w14:textId="77777777" w:rsidR="002E22B9" w:rsidRDefault="002E22B9" w:rsidP="00D47CFC">
            <w:pPr>
              <w:rPr>
                <w:color w:val="000000"/>
              </w:rPr>
            </w:pPr>
            <w:r>
              <w:t>NSW</w:t>
            </w:r>
          </w:p>
        </w:tc>
        <w:tc>
          <w:tcPr>
            <w:tcW w:w="7229" w:type="dxa"/>
          </w:tcPr>
          <w:p w14:paraId="227AB0BD" w14:textId="77777777" w:rsidR="002E22B9" w:rsidRDefault="002E22B9" w:rsidP="00D47CFC">
            <w:pPr>
              <w:rPr>
                <w:color w:val="000000"/>
              </w:rPr>
            </w:pPr>
            <w:r w:rsidRPr="00714456">
              <w:t xml:space="preserve">Mount Hope Mining </w:t>
            </w:r>
            <w:r>
              <w:t xml:space="preserve">– </w:t>
            </w:r>
            <w:hyperlink w:anchor="MHMMtSolitaryGold827" w:history="1">
              <w:r>
                <w:rPr>
                  <w:rStyle w:val="Hyperlink"/>
                </w:rPr>
                <w:t>M</w:t>
              </w:r>
              <w:r w:rsidRPr="00715E86">
                <w:rPr>
                  <w:rStyle w:val="Hyperlink"/>
                </w:rPr>
                <w:t>t Solitary</w:t>
              </w:r>
              <w:r>
                <w:rPr>
                  <w:rStyle w:val="Hyperlink"/>
                </w:rPr>
                <w:t xml:space="preserve"> Project advancing towards maiden MRE</w:t>
              </w:r>
            </w:hyperlink>
          </w:p>
        </w:tc>
        <w:tc>
          <w:tcPr>
            <w:tcW w:w="567" w:type="dxa"/>
          </w:tcPr>
          <w:p w14:paraId="57DB123C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37CBBB54" w14:textId="77777777" w:rsidTr="00D47CFC">
        <w:tc>
          <w:tcPr>
            <w:tcW w:w="1559" w:type="dxa"/>
          </w:tcPr>
          <w:p w14:paraId="54B9C25A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7561DE51" w14:textId="77777777" w:rsidR="002E22B9" w:rsidRDefault="002E22B9" w:rsidP="00D47CFC">
            <w:pPr>
              <w:rPr>
                <w:color w:val="000000"/>
              </w:rPr>
            </w:pPr>
            <w:r>
              <w:t>SA</w:t>
            </w:r>
          </w:p>
        </w:tc>
        <w:tc>
          <w:tcPr>
            <w:tcW w:w="7229" w:type="dxa"/>
          </w:tcPr>
          <w:p w14:paraId="469AD1A5" w14:textId="77777777" w:rsidR="002E22B9" w:rsidRDefault="002E22B9" w:rsidP="00D47CFC">
            <w:pPr>
              <w:rPr>
                <w:color w:val="000000"/>
              </w:rPr>
            </w:pPr>
            <w:r w:rsidRPr="004026F6">
              <w:t xml:space="preserve">Marmota </w:t>
            </w:r>
            <w:r>
              <w:t>–</w:t>
            </w:r>
            <w:r w:rsidRPr="004026F6">
              <w:t xml:space="preserve"> </w:t>
            </w:r>
            <w:hyperlink w:anchor="MEUGawlerGold827" w:history="1">
              <w:r w:rsidRPr="003539AE">
                <w:rPr>
                  <w:rStyle w:val="Hyperlink"/>
                </w:rPr>
                <w:t>Gawler Gold Project high-grade Greenewood/Mainwood gold mineralisation extended to over 2km</w:t>
              </w:r>
            </w:hyperlink>
          </w:p>
        </w:tc>
        <w:tc>
          <w:tcPr>
            <w:tcW w:w="567" w:type="dxa"/>
          </w:tcPr>
          <w:p w14:paraId="3C698979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8150D90" w14:textId="77777777" w:rsidTr="00D47CFC">
        <w:tc>
          <w:tcPr>
            <w:tcW w:w="1559" w:type="dxa"/>
          </w:tcPr>
          <w:p w14:paraId="1DDE4D39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74455706" w14:textId="77777777" w:rsidR="002E22B9" w:rsidRDefault="002E22B9" w:rsidP="00D47CFC">
            <w:pPr>
              <w:rPr>
                <w:color w:val="000000"/>
              </w:rPr>
            </w:pPr>
            <w:r>
              <w:t>VIC</w:t>
            </w:r>
          </w:p>
        </w:tc>
        <w:tc>
          <w:tcPr>
            <w:tcW w:w="7229" w:type="dxa"/>
          </w:tcPr>
          <w:p w14:paraId="232880C9" w14:textId="77777777" w:rsidR="002E22B9" w:rsidRDefault="002E22B9" w:rsidP="00D47CFC">
            <w:pPr>
              <w:rPr>
                <w:color w:val="000000"/>
              </w:rPr>
            </w:pPr>
            <w:r>
              <w:t xml:space="preserve">Rokeby Resources - </w:t>
            </w:r>
            <w:hyperlink w:anchor="RKBMtWillsGold827" w:history="1">
              <w:r w:rsidRPr="000705DB">
                <w:rPr>
                  <w:rStyle w:val="Hyperlink"/>
                </w:rPr>
                <w:t>Mt Wills Gold Project tailings stockpiles assessment program</w:t>
              </w:r>
            </w:hyperlink>
          </w:p>
        </w:tc>
        <w:tc>
          <w:tcPr>
            <w:tcW w:w="567" w:type="dxa"/>
          </w:tcPr>
          <w:p w14:paraId="63E15F62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41CA4116" w14:textId="77777777" w:rsidTr="00D47CFC">
        <w:tc>
          <w:tcPr>
            <w:tcW w:w="1559" w:type="dxa"/>
          </w:tcPr>
          <w:p w14:paraId="3AB63AC9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7BF9F2F4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3EEA74D9" w14:textId="77777777" w:rsidR="002E22B9" w:rsidRDefault="002E22B9" w:rsidP="00D47CFC">
            <w:pPr>
              <w:rPr>
                <w:color w:val="000000"/>
              </w:rPr>
            </w:pPr>
            <w:r w:rsidRPr="008021E0">
              <w:t xml:space="preserve">Carnavale Resources - </w:t>
            </w:r>
            <w:hyperlink w:anchor="CAVKookynieGold827" w:history="1">
              <w:r w:rsidRPr="00EB71CB">
                <w:rPr>
                  <w:rStyle w:val="Hyperlink"/>
                </w:rPr>
                <w:t xml:space="preserve">Kookynie Gold Project </w:t>
              </w:r>
              <w:r>
                <w:rPr>
                  <w:rStyle w:val="Hyperlink"/>
                </w:rPr>
                <w:t>UG planning to progress alongside OP development work program</w:t>
              </w:r>
            </w:hyperlink>
          </w:p>
        </w:tc>
        <w:tc>
          <w:tcPr>
            <w:tcW w:w="567" w:type="dxa"/>
          </w:tcPr>
          <w:p w14:paraId="43918C90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9439F6E" w14:textId="77777777" w:rsidTr="00D47CFC">
        <w:tc>
          <w:tcPr>
            <w:tcW w:w="1559" w:type="dxa"/>
          </w:tcPr>
          <w:p w14:paraId="072FBB7E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4D3883B9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0C223DD5" w14:textId="77777777" w:rsidR="002E22B9" w:rsidRDefault="002E22B9" w:rsidP="00D47CFC">
            <w:pPr>
              <w:rPr>
                <w:color w:val="000000"/>
              </w:rPr>
            </w:pPr>
            <w:r w:rsidRPr="005D407F">
              <w:t xml:space="preserve">MB Gold </w:t>
            </w:r>
            <w:r>
              <w:t xml:space="preserve">– </w:t>
            </w:r>
            <w:hyperlink w:anchor="MBGMarbleBarAu827" w:history="1">
              <w:r w:rsidRPr="00652392">
                <w:rPr>
                  <w:rStyle w:val="Hyperlink"/>
                </w:rPr>
                <w:t xml:space="preserve">Marble Bar Gold Project </w:t>
              </w:r>
              <w:r>
                <w:rPr>
                  <w:rStyle w:val="Hyperlink"/>
                </w:rPr>
                <w:t>diamond drilling in November</w:t>
              </w:r>
            </w:hyperlink>
          </w:p>
        </w:tc>
        <w:tc>
          <w:tcPr>
            <w:tcW w:w="567" w:type="dxa"/>
          </w:tcPr>
          <w:p w14:paraId="18AABDE4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3DE1A82A" w14:textId="77777777" w:rsidTr="00D47CFC">
        <w:tc>
          <w:tcPr>
            <w:tcW w:w="1559" w:type="dxa"/>
          </w:tcPr>
          <w:p w14:paraId="6248235D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04818FEA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797AB169" w14:textId="77777777" w:rsidR="002E22B9" w:rsidRDefault="002E22B9" w:rsidP="00D47CFC">
            <w:pPr>
              <w:rPr>
                <w:color w:val="000000"/>
              </w:rPr>
            </w:pPr>
            <w:r w:rsidRPr="00576C8E">
              <w:t xml:space="preserve">Norwest Minerals – </w:t>
            </w:r>
            <w:hyperlink w:anchor="NWMBulgeraGold827" w:history="1">
              <w:r w:rsidRPr="00CB2020">
                <w:rPr>
                  <w:rStyle w:val="Hyperlink"/>
                </w:rPr>
                <w:t xml:space="preserve">Bulgera </w:t>
              </w:r>
              <w:r>
                <w:rPr>
                  <w:rStyle w:val="Hyperlink"/>
                </w:rPr>
                <w:t xml:space="preserve">Gold Project </w:t>
              </w:r>
              <w:r w:rsidRPr="00CB2020">
                <w:rPr>
                  <w:rStyle w:val="Hyperlink"/>
                </w:rPr>
                <w:t xml:space="preserve">Heap Leach </w:t>
              </w:r>
              <w:r>
                <w:rPr>
                  <w:rStyle w:val="Hyperlink"/>
                </w:rPr>
                <w:t>Study expected during November 2026</w:t>
              </w:r>
            </w:hyperlink>
          </w:p>
        </w:tc>
        <w:tc>
          <w:tcPr>
            <w:tcW w:w="567" w:type="dxa"/>
          </w:tcPr>
          <w:p w14:paraId="72F50C31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8B1E215" w14:textId="77777777" w:rsidTr="00D47CFC">
        <w:tc>
          <w:tcPr>
            <w:tcW w:w="1559" w:type="dxa"/>
          </w:tcPr>
          <w:p w14:paraId="14FD308C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503C23CE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2E36717A" w14:textId="77777777" w:rsidR="002E22B9" w:rsidRDefault="002E22B9" w:rsidP="00D47CFC">
            <w:pPr>
              <w:rPr>
                <w:color w:val="000000"/>
              </w:rPr>
            </w:pPr>
            <w:r w:rsidRPr="00334DF1">
              <w:t xml:space="preserve">OzAurum Resources </w:t>
            </w:r>
            <w:r>
              <w:t>–</w:t>
            </w:r>
            <w:r w:rsidRPr="00334DF1">
              <w:t xml:space="preserve"> </w:t>
            </w:r>
            <w:hyperlink w:anchor="OZMMulgabbieNorthGold827" w:history="1">
              <w:r w:rsidRPr="00604C74">
                <w:rPr>
                  <w:rStyle w:val="Hyperlink"/>
                </w:rPr>
                <w:t xml:space="preserve">Mulgabbie North </w:t>
              </w:r>
              <w:r>
                <w:rPr>
                  <w:rStyle w:val="Hyperlink"/>
                </w:rPr>
                <w:t xml:space="preserve">low capex </w:t>
              </w:r>
              <w:r w:rsidRPr="00604C74">
                <w:rPr>
                  <w:rStyle w:val="Hyperlink"/>
                </w:rPr>
                <w:t xml:space="preserve">heap leach </w:t>
              </w:r>
              <w:r>
                <w:rPr>
                  <w:rStyle w:val="Hyperlink"/>
                </w:rPr>
                <w:t>potential expanded</w:t>
              </w:r>
            </w:hyperlink>
          </w:p>
        </w:tc>
        <w:tc>
          <w:tcPr>
            <w:tcW w:w="567" w:type="dxa"/>
          </w:tcPr>
          <w:p w14:paraId="79AC0E6A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C76C720" w14:textId="77777777" w:rsidTr="00D47CFC">
        <w:tc>
          <w:tcPr>
            <w:tcW w:w="1559" w:type="dxa"/>
          </w:tcPr>
          <w:p w14:paraId="3B3B16EC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64EB26A9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2C3713D0" w14:textId="77777777" w:rsidR="002E22B9" w:rsidRPr="000808CC" w:rsidRDefault="002E22B9" w:rsidP="00D47CFC">
            <w:pPr>
              <w:pStyle w:val="NoSpacing"/>
            </w:pPr>
            <w:r w:rsidRPr="00334DF1">
              <w:t xml:space="preserve">OzAurum Resources - </w:t>
            </w:r>
            <w:hyperlink w:anchor="OZMPatriciaGold827" w:history="1">
              <w:r w:rsidRPr="00334DF1">
                <w:rPr>
                  <w:rStyle w:val="Hyperlink"/>
                </w:rPr>
                <w:t xml:space="preserve">Patricia Gold Project </w:t>
              </w:r>
              <w:r>
                <w:rPr>
                  <w:rStyle w:val="Hyperlink"/>
                </w:rPr>
                <w:t>divestment options being assessed</w:t>
              </w:r>
            </w:hyperlink>
          </w:p>
        </w:tc>
        <w:tc>
          <w:tcPr>
            <w:tcW w:w="567" w:type="dxa"/>
          </w:tcPr>
          <w:p w14:paraId="57FFD40C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8159BEC" w14:textId="77777777" w:rsidTr="00D47CFC">
        <w:tc>
          <w:tcPr>
            <w:tcW w:w="1559" w:type="dxa"/>
          </w:tcPr>
          <w:p w14:paraId="43C1C648" w14:textId="77777777" w:rsidR="002E22B9" w:rsidRDefault="002E22B9" w:rsidP="00D47CFC">
            <w:pPr>
              <w:rPr>
                <w:color w:val="000000"/>
              </w:rPr>
            </w:pPr>
            <w:r>
              <w:t>Mining Gold</w:t>
            </w:r>
          </w:p>
        </w:tc>
        <w:tc>
          <w:tcPr>
            <w:tcW w:w="709" w:type="dxa"/>
          </w:tcPr>
          <w:p w14:paraId="7BE07FB6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6E9054DD" w14:textId="77777777" w:rsidR="002E22B9" w:rsidRDefault="002E22B9" w:rsidP="00D47CFC">
            <w:pPr>
              <w:rPr>
                <w:color w:val="000000"/>
              </w:rPr>
            </w:pPr>
            <w:r>
              <w:t xml:space="preserve">TechGen Metals - </w:t>
            </w:r>
            <w:hyperlink w:anchor="TG1ElDonnaGold827" w:history="1">
              <w:r w:rsidRPr="00353DE4">
                <w:rPr>
                  <w:rStyle w:val="Hyperlink"/>
                </w:rPr>
                <w:t>El Donna Gold Project RC drilling targeted to commence early-November</w:t>
              </w:r>
            </w:hyperlink>
          </w:p>
        </w:tc>
        <w:tc>
          <w:tcPr>
            <w:tcW w:w="567" w:type="dxa"/>
          </w:tcPr>
          <w:p w14:paraId="321483EB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7A217A56" w14:textId="77777777" w:rsidTr="00D47CFC">
        <w:tc>
          <w:tcPr>
            <w:tcW w:w="1559" w:type="dxa"/>
          </w:tcPr>
          <w:p w14:paraId="500B867F" w14:textId="77777777" w:rsidR="002E22B9" w:rsidRDefault="002E22B9" w:rsidP="00D47CFC">
            <w:pPr>
              <w:rPr>
                <w:color w:val="000000"/>
              </w:rPr>
            </w:pPr>
            <w:r w:rsidRPr="009F5FA4">
              <w:t>Mining Hydrocarbons</w:t>
            </w:r>
          </w:p>
        </w:tc>
        <w:tc>
          <w:tcPr>
            <w:tcW w:w="709" w:type="dxa"/>
          </w:tcPr>
          <w:p w14:paraId="6533A734" w14:textId="77777777" w:rsidR="002E22B9" w:rsidRDefault="002E22B9" w:rsidP="00D47CFC">
            <w:pPr>
              <w:rPr>
                <w:color w:val="000000"/>
              </w:rPr>
            </w:pPr>
            <w:r>
              <w:t>NT</w:t>
            </w:r>
          </w:p>
        </w:tc>
        <w:tc>
          <w:tcPr>
            <w:tcW w:w="7229" w:type="dxa"/>
          </w:tcPr>
          <w:p w14:paraId="09A25368" w14:textId="77777777" w:rsidR="002E22B9" w:rsidRDefault="002E22B9" w:rsidP="00D47CFC">
            <w:pPr>
              <w:rPr>
                <w:color w:val="000000"/>
              </w:rPr>
            </w:pPr>
            <w:r w:rsidRPr="008127A8">
              <w:t xml:space="preserve">Georgina Energy </w:t>
            </w:r>
            <w:r>
              <w:t>–</w:t>
            </w:r>
            <w:r w:rsidRPr="008127A8">
              <w:t xml:space="preserve"> </w:t>
            </w:r>
            <w:hyperlink w:anchor="GeorginaMtWinterHydrocarbons827" w:history="1">
              <w:r w:rsidRPr="0096790A">
                <w:rPr>
                  <w:rStyle w:val="Hyperlink"/>
                </w:rPr>
                <w:t>M</w:t>
              </w:r>
              <w:r>
                <w:rPr>
                  <w:rStyle w:val="Hyperlink"/>
                </w:rPr>
                <w:t xml:space="preserve">t </w:t>
              </w:r>
              <w:r w:rsidRPr="0096790A">
                <w:rPr>
                  <w:rStyle w:val="Hyperlink"/>
                </w:rPr>
                <w:t>Winte</w:t>
              </w:r>
              <w:r>
                <w:rPr>
                  <w:rStyle w:val="Hyperlink"/>
                </w:rPr>
                <w:t>r EPA 155 Site Inspection</w:t>
              </w:r>
            </w:hyperlink>
          </w:p>
        </w:tc>
        <w:tc>
          <w:tcPr>
            <w:tcW w:w="567" w:type="dxa"/>
          </w:tcPr>
          <w:p w14:paraId="33666445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AF11FF1" w14:textId="77777777" w:rsidTr="00D47CFC">
        <w:tc>
          <w:tcPr>
            <w:tcW w:w="1559" w:type="dxa"/>
          </w:tcPr>
          <w:p w14:paraId="715F3C2F" w14:textId="77777777" w:rsidR="002E22B9" w:rsidRDefault="002E22B9" w:rsidP="00D47CFC">
            <w:pPr>
              <w:rPr>
                <w:color w:val="000000"/>
              </w:rPr>
            </w:pPr>
            <w:r>
              <w:t>Mining Hydrocarbons</w:t>
            </w:r>
          </w:p>
        </w:tc>
        <w:tc>
          <w:tcPr>
            <w:tcW w:w="709" w:type="dxa"/>
          </w:tcPr>
          <w:p w14:paraId="6D94DC85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02DCC77E" w14:textId="77777777" w:rsidR="002E22B9" w:rsidRDefault="002E22B9" w:rsidP="00D47CFC">
            <w:pPr>
              <w:rPr>
                <w:color w:val="000000"/>
              </w:rPr>
            </w:pPr>
            <w:r w:rsidRPr="00D2383B">
              <w:t xml:space="preserve">Comet Ridge - </w:t>
            </w:r>
            <w:hyperlink w:anchor="COIMahaloGas821" w:history="1">
              <w:r w:rsidRPr="00F3686F">
                <w:rPr>
                  <w:rStyle w:val="Hyperlink"/>
                </w:rPr>
                <w:t xml:space="preserve">Mahalo Gas Hub </w:t>
              </w:r>
              <w:r>
                <w:rPr>
                  <w:rStyle w:val="Hyperlink"/>
                </w:rPr>
                <w:t>update commercialisation strategy</w:t>
              </w:r>
            </w:hyperlink>
          </w:p>
        </w:tc>
        <w:tc>
          <w:tcPr>
            <w:tcW w:w="567" w:type="dxa"/>
          </w:tcPr>
          <w:p w14:paraId="6ADDD2E9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24944470" w14:textId="77777777" w:rsidTr="00D47CFC">
        <w:tc>
          <w:tcPr>
            <w:tcW w:w="1559" w:type="dxa"/>
          </w:tcPr>
          <w:p w14:paraId="6F6355A9" w14:textId="77777777" w:rsidR="002E22B9" w:rsidRDefault="002E22B9" w:rsidP="00D47CFC">
            <w:pPr>
              <w:rPr>
                <w:color w:val="000000"/>
              </w:rPr>
            </w:pPr>
            <w:r>
              <w:t>Mining Hydrocarbons</w:t>
            </w:r>
          </w:p>
        </w:tc>
        <w:tc>
          <w:tcPr>
            <w:tcW w:w="709" w:type="dxa"/>
          </w:tcPr>
          <w:p w14:paraId="50DA30ED" w14:textId="77777777" w:rsidR="002E22B9" w:rsidRDefault="002E22B9" w:rsidP="00D47CFC">
            <w:pPr>
              <w:rPr>
                <w:color w:val="000000"/>
              </w:rPr>
            </w:pPr>
            <w:r>
              <w:t>VIC</w:t>
            </w:r>
          </w:p>
        </w:tc>
        <w:tc>
          <w:tcPr>
            <w:tcW w:w="7229" w:type="dxa"/>
          </w:tcPr>
          <w:p w14:paraId="5D93C9BD" w14:textId="77777777" w:rsidR="002E22B9" w:rsidRDefault="002E22B9" w:rsidP="00D47CFC">
            <w:pPr>
              <w:rPr>
                <w:color w:val="000000"/>
              </w:rPr>
            </w:pPr>
            <w:r>
              <w:rPr>
                <w:color w:val="000000"/>
              </w:rPr>
              <w:t xml:space="preserve">GB Energy – </w:t>
            </w:r>
            <w:hyperlink w:anchor="GBEnergyGBGas827" w:history="1">
              <w:r>
                <w:rPr>
                  <w:rStyle w:val="Hyperlink"/>
                </w:rPr>
                <w:t>$1B G</w:t>
              </w:r>
              <w:r w:rsidRPr="00A40970">
                <w:rPr>
                  <w:rStyle w:val="Hyperlink"/>
                </w:rPr>
                <w:t>olden Beach Gas Project</w:t>
              </w:r>
              <w:r>
                <w:rPr>
                  <w:rStyle w:val="Hyperlink"/>
                </w:rPr>
                <w:t xml:space="preserve"> awarded Production Licence</w:t>
              </w:r>
            </w:hyperlink>
          </w:p>
        </w:tc>
        <w:tc>
          <w:tcPr>
            <w:tcW w:w="567" w:type="dxa"/>
          </w:tcPr>
          <w:p w14:paraId="09AF491B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202F4E67" w14:textId="77777777" w:rsidTr="00D47CFC">
        <w:tc>
          <w:tcPr>
            <w:tcW w:w="1559" w:type="dxa"/>
          </w:tcPr>
          <w:p w14:paraId="671235EE" w14:textId="77777777" w:rsidR="002E22B9" w:rsidRDefault="002E22B9" w:rsidP="00D47CFC">
            <w:pPr>
              <w:rPr>
                <w:color w:val="000000"/>
              </w:rPr>
            </w:pPr>
            <w:r>
              <w:t>Mining Hydrocarbons</w:t>
            </w:r>
          </w:p>
        </w:tc>
        <w:tc>
          <w:tcPr>
            <w:tcW w:w="709" w:type="dxa"/>
          </w:tcPr>
          <w:p w14:paraId="40ABE2F9" w14:textId="77777777" w:rsidR="002E22B9" w:rsidRDefault="002E22B9" w:rsidP="00D47CFC">
            <w:pPr>
              <w:rPr>
                <w:color w:val="000000"/>
              </w:rPr>
            </w:pPr>
            <w:r>
              <w:t>VIC</w:t>
            </w:r>
          </w:p>
        </w:tc>
        <w:tc>
          <w:tcPr>
            <w:tcW w:w="7229" w:type="dxa"/>
          </w:tcPr>
          <w:p w14:paraId="1D2F396F" w14:textId="77777777" w:rsidR="002E22B9" w:rsidRDefault="002E22B9" w:rsidP="00D47CFC">
            <w:pPr>
              <w:rPr>
                <w:color w:val="000000"/>
              </w:rPr>
            </w:pPr>
            <w:r w:rsidRPr="00C11417">
              <w:t>Lakes Blue Energy</w:t>
            </w:r>
            <w:r>
              <w:t xml:space="preserve"> - </w:t>
            </w:r>
            <w:hyperlink w:anchor="LKOWombatGas827" w:history="1">
              <w:r w:rsidRPr="00244F80">
                <w:rPr>
                  <w:rStyle w:val="Hyperlink"/>
                </w:rPr>
                <w:t xml:space="preserve">Wombat </w:t>
              </w:r>
              <w:r>
                <w:rPr>
                  <w:rStyle w:val="Hyperlink"/>
                </w:rPr>
                <w:t xml:space="preserve">Gas </w:t>
              </w:r>
              <w:r w:rsidRPr="00244F80">
                <w:rPr>
                  <w:rStyle w:val="Hyperlink"/>
                </w:rPr>
                <w:t>Projec</w:t>
              </w:r>
              <w:r>
                <w:rPr>
                  <w:rStyle w:val="Hyperlink"/>
                </w:rPr>
                <w:t>t workover and testing program targeted to kick-off by mid-November</w:t>
              </w:r>
            </w:hyperlink>
          </w:p>
        </w:tc>
        <w:tc>
          <w:tcPr>
            <w:tcW w:w="567" w:type="dxa"/>
          </w:tcPr>
          <w:p w14:paraId="37BB1C09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230349CB" w14:textId="77777777" w:rsidTr="00D47CFC">
        <w:tc>
          <w:tcPr>
            <w:tcW w:w="1559" w:type="dxa"/>
          </w:tcPr>
          <w:p w14:paraId="51DF83AF" w14:textId="77777777" w:rsidR="002E22B9" w:rsidRDefault="002E22B9" w:rsidP="00D47CFC">
            <w:pPr>
              <w:rPr>
                <w:color w:val="000000"/>
              </w:rPr>
            </w:pPr>
            <w:r>
              <w:t>Mining Hydrocarbons</w:t>
            </w:r>
          </w:p>
        </w:tc>
        <w:tc>
          <w:tcPr>
            <w:tcW w:w="709" w:type="dxa"/>
          </w:tcPr>
          <w:p w14:paraId="06CBA83E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4E0219EE" w14:textId="77777777" w:rsidR="002E22B9" w:rsidRDefault="002E22B9" w:rsidP="00D47CFC">
            <w:pPr>
              <w:rPr>
                <w:color w:val="000000"/>
              </w:rPr>
            </w:pPr>
            <w:r>
              <w:t xml:space="preserve">Georgina Energy - </w:t>
            </w:r>
            <w:hyperlink w:anchor="GeorginaHussarHydrocarbons827" w:history="1">
              <w:r w:rsidRPr="009A12F0">
                <w:rPr>
                  <w:rStyle w:val="Hyperlink"/>
                </w:rPr>
                <w:t xml:space="preserve">Hussar </w:t>
              </w:r>
              <w:r>
                <w:rPr>
                  <w:rStyle w:val="Hyperlink"/>
                </w:rPr>
                <w:t>EP513 Well alternative mobilisation planning</w:t>
              </w:r>
            </w:hyperlink>
          </w:p>
        </w:tc>
        <w:tc>
          <w:tcPr>
            <w:tcW w:w="567" w:type="dxa"/>
          </w:tcPr>
          <w:p w14:paraId="41A99D45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5E3E58F3" w14:textId="77777777" w:rsidTr="00D47CFC">
        <w:tc>
          <w:tcPr>
            <w:tcW w:w="1559" w:type="dxa"/>
          </w:tcPr>
          <w:p w14:paraId="5032AF89" w14:textId="77777777" w:rsidR="002E22B9" w:rsidRDefault="002E22B9" w:rsidP="00D47CFC">
            <w:pPr>
              <w:rPr>
                <w:color w:val="000000"/>
              </w:rPr>
            </w:pPr>
            <w:r>
              <w:t>Mining Iron Ore</w:t>
            </w:r>
          </w:p>
        </w:tc>
        <w:tc>
          <w:tcPr>
            <w:tcW w:w="709" w:type="dxa"/>
          </w:tcPr>
          <w:p w14:paraId="4384FCDA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5FE5081E" w14:textId="77777777" w:rsidR="002E22B9" w:rsidRDefault="002E22B9" w:rsidP="00D47CFC">
            <w:pPr>
              <w:rPr>
                <w:color w:val="000000"/>
              </w:rPr>
            </w:pPr>
            <w:r>
              <w:t xml:space="preserve">Newcam Minerals / </w:t>
            </w:r>
            <w:r w:rsidRPr="00897F1F">
              <w:t>Alchemy Resources</w:t>
            </w:r>
            <w:r>
              <w:t xml:space="preserve"> – </w:t>
            </w:r>
            <w:hyperlink w:anchor="ALYNewcamBryahIronOre827" w:history="1">
              <w:r w:rsidRPr="00897F1F">
                <w:rPr>
                  <w:rStyle w:val="Hyperlink"/>
                </w:rPr>
                <w:t xml:space="preserve">Bryah Iron Ore Project </w:t>
              </w:r>
              <w:r>
                <w:rPr>
                  <w:rStyle w:val="Hyperlink"/>
                </w:rPr>
                <w:t>exploration plans</w:t>
              </w:r>
            </w:hyperlink>
          </w:p>
        </w:tc>
        <w:tc>
          <w:tcPr>
            <w:tcW w:w="567" w:type="dxa"/>
          </w:tcPr>
          <w:p w14:paraId="70754754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067786FB" w14:textId="77777777" w:rsidTr="00D47CFC">
        <w:tc>
          <w:tcPr>
            <w:tcW w:w="1559" w:type="dxa"/>
          </w:tcPr>
          <w:p w14:paraId="18E750CD" w14:textId="77777777" w:rsidR="002E22B9" w:rsidRDefault="002E22B9" w:rsidP="00D47CFC">
            <w:pPr>
              <w:rPr>
                <w:color w:val="000000"/>
              </w:rPr>
            </w:pPr>
            <w:r>
              <w:t>Transport &amp; Logistics Port</w:t>
            </w:r>
          </w:p>
        </w:tc>
        <w:tc>
          <w:tcPr>
            <w:tcW w:w="709" w:type="dxa"/>
          </w:tcPr>
          <w:p w14:paraId="7D1378DF" w14:textId="77777777" w:rsidR="002E22B9" w:rsidRDefault="002E22B9" w:rsidP="00D47CFC">
            <w:pPr>
              <w:rPr>
                <w:color w:val="000000"/>
              </w:rPr>
            </w:pPr>
            <w:r>
              <w:t>WA</w:t>
            </w:r>
          </w:p>
        </w:tc>
        <w:tc>
          <w:tcPr>
            <w:tcW w:w="7229" w:type="dxa"/>
          </w:tcPr>
          <w:p w14:paraId="6F111040" w14:textId="77777777" w:rsidR="002E22B9" w:rsidRDefault="002E22B9" w:rsidP="00D47CFC">
            <w:pPr>
              <w:rPr>
                <w:color w:val="000000"/>
              </w:rPr>
            </w:pPr>
            <w:r>
              <w:t xml:space="preserve">MGX Resources - </w:t>
            </w:r>
            <w:hyperlink w:anchor="MGXKoolanIslandLogistics827" w:history="1">
              <w:r w:rsidRPr="00F07393">
                <w:rPr>
                  <w:rStyle w:val="Hyperlink"/>
                </w:rPr>
                <w:t>Koolan Island rehabilitation works advancing towards handover to Crestlink</w:t>
              </w:r>
            </w:hyperlink>
          </w:p>
        </w:tc>
        <w:tc>
          <w:tcPr>
            <w:tcW w:w="567" w:type="dxa"/>
          </w:tcPr>
          <w:p w14:paraId="7CA95039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  <w:tr w:rsidR="002E22B9" w14:paraId="6F96CCF8" w14:textId="77777777" w:rsidTr="00D47CFC">
        <w:tc>
          <w:tcPr>
            <w:tcW w:w="1559" w:type="dxa"/>
          </w:tcPr>
          <w:p w14:paraId="328210CB" w14:textId="77777777" w:rsidR="002E22B9" w:rsidRDefault="002E22B9" w:rsidP="00D47CFC">
            <w:pPr>
              <w:rPr>
                <w:color w:val="000000"/>
              </w:rPr>
            </w:pPr>
            <w:r>
              <w:t>Water</w:t>
            </w:r>
          </w:p>
        </w:tc>
        <w:tc>
          <w:tcPr>
            <w:tcW w:w="709" w:type="dxa"/>
          </w:tcPr>
          <w:p w14:paraId="42CB0BC5" w14:textId="77777777" w:rsidR="002E22B9" w:rsidRDefault="002E22B9" w:rsidP="00D47CFC">
            <w:pPr>
              <w:rPr>
                <w:color w:val="000000"/>
              </w:rPr>
            </w:pPr>
            <w:r>
              <w:t>QLD</w:t>
            </w:r>
          </w:p>
        </w:tc>
        <w:tc>
          <w:tcPr>
            <w:tcW w:w="7229" w:type="dxa"/>
          </w:tcPr>
          <w:p w14:paraId="028F5E1C" w14:textId="77777777" w:rsidR="002E22B9" w:rsidRDefault="002E22B9" w:rsidP="00D47CFC">
            <w:pPr>
              <w:rPr>
                <w:color w:val="000000"/>
              </w:rPr>
            </w:pPr>
            <w:r>
              <w:t xml:space="preserve">Queensland Government - </w:t>
            </w:r>
            <w:hyperlink w:anchor="QLDGovEmuSwampDam827" w:history="1">
              <w:r w:rsidRPr="00F73BD7">
                <w:rPr>
                  <w:rStyle w:val="Hyperlink"/>
                </w:rPr>
                <w:t>Queensland Water Resources appointed to advance Emu Swamp Dam</w:t>
              </w:r>
            </w:hyperlink>
          </w:p>
        </w:tc>
        <w:tc>
          <w:tcPr>
            <w:tcW w:w="567" w:type="dxa"/>
          </w:tcPr>
          <w:p w14:paraId="511A0DF8" w14:textId="77777777" w:rsidR="002E22B9" w:rsidRDefault="002E22B9" w:rsidP="00D47CFC">
            <w:pPr>
              <w:rPr>
                <w:color w:val="000000"/>
              </w:rPr>
            </w:pPr>
            <w:r w:rsidRPr="002740AB">
              <w:rPr>
                <w:color w:val="000000"/>
              </w:rPr>
              <w:t>827</w:t>
            </w:r>
          </w:p>
        </w:tc>
      </w:tr>
    </w:tbl>
    <w:p w14:paraId="419AC203" w14:textId="77777777" w:rsidR="00823473" w:rsidRDefault="00823473" w:rsidP="00823473"/>
    <w:p w14:paraId="32A183A1" w14:textId="77777777" w:rsidR="00BD0AB7" w:rsidRDefault="00BD0AB7" w:rsidP="00BD0AB7">
      <w:pPr>
        <w:rPr>
          <w:color w:val="000000"/>
        </w:rPr>
      </w:pPr>
    </w:p>
    <w:p w14:paraId="79437C32" w14:textId="77777777" w:rsidR="00BD0AB7" w:rsidRPr="00DF2CDB" w:rsidRDefault="00BD0AB7" w:rsidP="00BD0AB7">
      <w:pPr>
        <w:pStyle w:val="Heading2"/>
        <w:jc w:val="center"/>
      </w:pPr>
      <w:bookmarkStart w:id="1" w:name="_Toc216197133"/>
      <w:bookmarkStart w:id="2" w:name="_Toc216974508"/>
      <w:bookmarkStart w:id="3" w:name="_Toc219739497"/>
      <w:bookmarkStart w:id="4" w:name="_Toc220675297"/>
      <w:bookmarkStart w:id="5" w:name="_Toc221553407"/>
      <w:bookmarkStart w:id="6" w:name="_Toc222427926"/>
      <w:bookmarkStart w:id="7" w:name="_Toc223110589"/>
      <w:bookmarkStart w:id="8" w:name="_Toc224925680"/>
      <w:bookmarkStart w:id="9" w:name="_Toc225788488"/>
      <w:bookmarkStart w:id="10" w:name="_Toc226992609"/>
      <w:bookmarkStart w:id="11" w:name="_Toc227686095"/>
      <w:bookmarkStart w:id="12" w:name="_Toc228463508"/>
      <w:bookmarkStart w:id="13" w:name="_Toc229414553"/>
      <w:bookmarkStart w:id="14" w:name="_Toc230192086"/>
      <w:bookmarkStart w:id="15" w:name="_Toc230971485"/>
      <w:bookmarkStart w:id="16" w:name="_Toc231955045"/>
      <w:bookmarkStart w:id="17" w:name="_Toc244277006"/>
      <w:r w:rsidRPr="00DF2CDB">
        <w:rPr>
          <w:b w:val="0"/>
        </w:rPr>
        <w:lastRenderedPageBreak/>
        <w:t>Subscription Enquiries: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2D0079A9" w14:textId="77777777" w:rsidR="00BD0AB7" w:rsidRPr="00DF2CDB" w:rsidRDefault="00BD0AB7" w:rsidP="00BD0AB7">
      <w:pPr>
        <w:pStyle w:val="Heading4"/>
      </w:pPr>
      <w:r w:rsidRPr="00DF2CDB">
        <w:t>KHA Publishing</w:t>
      </w:r>
    </w:p>
    <w:p w14:paraId="064806AA" w14:textId="77777777" w:rsidR="00BD0AB7" w:rsidRPr="00DF2CDB" w:rsidRDefault="00BD0AB7" w:rsidP="00BD0AB7">
      <w:pPr>
        <w:pStyle w:val="Heading6"/>
        <w:rPr>
          <w:u w:val="single"/>
        </w:rPr>
      </w:pPr>
      <w:r w:rsidRPr="00DF2CDB">
        <w:t>Phone:</w:t>
      </w:r>
      <w:r w:rsidRPr="00DF2CDB">
        <w:tab/>
        <w:t>+61 2 47399462 or</w:t>
      </w:r>
      <w:r>
        <w:t xml:space="preserve"> </w:t>
      </w:r>
      <w:r w:rsidRPr="00DF2CDB">
        <w:t>Email:</w:t>
      </w:r>
      <w:r w:rsidRPr="00DF2CDB">
        <w:tab/>
      </w:r>
      <w:proofErr w:type="spellStart"/>
      <w:r w:rsidRPr="00DF2CDB">
        <w:rPr>
          <w:u w:val="single"/>
        </w:rPr>
        <w:t>nstiles</w:t>
      </w:r>
      <w:proofErr w:type="spellEnd"/>
      <w:r>
        <w:rPr>
          <w:u w:val="single"/>
        </w:rPr>
        <w:t>(at)</w:t>
      </w:r>
      <w:r w:rsidRPr="00DF2CDB">
        <w:rPr>
          <w:u w:val="single"/>
        </w:rPr>
        <w:t>kha-publishing.com</w:t>
      </w:r>
    </w:p>
    <w:p w14:paraId="14345910" w14:textId="77777777" w:rsidR="00BD0AB7" w:rsidRPr="00DF2CDB" w:rsidRDefault="00BD0AB7" w:rsidP="00BD0AB7">
      <w:pPr>
        <w:pStyle w:val="Heading6"/>
      </w:pPr>
      <w:r w:rsidRPr="00DF2CDB">
        <w:t>Postal Address:</w:t>
      </w:r>
    </w:p>
    <w:p w14:paraId="37498238" w14:textId="77777777" w:rsidR="00BD0AB7" w:rsidRPr="00DF2CDB" w:rsidRDefault="00BD0AB7" w:rsidP="00BD0AB7">
      <w:pPr>
        <w:pStyle w:val="Heading6"/>
      </w:pPr>
      <w:r w:rsidRPr="00DF2CDB">
        <w:t>P.O. Box 325</w:t>
      </w:r>
    </w:p>
    <w:p w14:paraId="1A157C28" w14:textId="77777777" w:rsidR="00BD0AB7" w:rsidRPr="00DF2CDB" w:rsidRDefault="00BD0AB7" w:rsidP="00BD0AB7">
      <w:pPr>
        <w:pStyle w:val="Heading6"/>
      </w:pPr>
      <w:r w:rsidRPr="00DF2CDB">
        <w:t>BLAXLAND NSW 2774</w:t>
      </w:r>
    </w:p>
    <w:p w14:paraId="4548CDE4" w14:textId="77777777" w:rsidR="00BD0AB7" w:rsidRPr="00DF2CDB" w:rsidRDefault="00BD0AB7" w:rsidP="00BD0AB7"/>
    <w:p w14:paraId="150F88FC" w14:textId="77777777" w:rsidR="00BD0AB7" w:rsidRPr="00DF2CDB" w:rsidRDefault="00BD0AB7" w:rsidP="00BD0AB7">
      <w:pPr>
        <w:pStyle w:val="Heading2"/>
      </w:pPr>
      <w:bookmarkStart w:id="18" w:name="_Toc164614915"/>
      <w:bookmarkStart w:id="19" w:name="_Toc3198547"/>
      <w:bookmarkStart w:id="20" w:name="_Toc66288464"/>
      <w:bookmarkStart w:id="21" w:name="_Toc67070578"/>
      <w:bookmarkStart w:id="22" w:name="_Toc68017409"/>
      <w:bookmarkStart w:id="23" w:name="_Toc68881978"/>
      <w:bookmarkStart w:id="24" w:name="_Toc69829403"/>
      <w:bookmarkStart w:id="25" w:name="_Toc70695215"/>
      <w:bookmarkStart w:id="26" w:name="_Toc71558254"/>
      <w:bookmarkStart w:id="27" w:name="_Toc72420020"/>
      <w:bookmarkStart w:id="28" w:name="_Toc73373814"/>
      <w:bookmarkStart w:id="29" w:name="_Toc74241882"/>
      <w:bookmarkStart w:id="30" w:name="_Toc75188073"/>
      <w:bookmarkStart w:id="31" w:name="_Toc75966569"/>
      <w:bookmarkStart w:id="32" w:name="_Toc76744190"/>
      <w:bookmarkStart w:id="33" w:name="_Toc77609346"/>
      <w:bookmarkStart w:id="34" w:name="_Toc78559387"/>
      <w:bookmarkStart w:id="35" w:name="_Toc79511633"/>
      <w:bookmarkStart w:id="36" w:name="_Toc80372173"/>
      <w:bookmarkStart w:id="37" w:name="_Toc81237287"/>
      <w:bookmarkStart w:id="38" w:name="_Toc82183411"/>
      <w:bookmarkStart w:id="39" w:name="_Toc83049908"/>
      <w:bookmarkStart w:id="40" w:name="_Toc83914829"/>
      <w:bookmarkStart w:id="41" w:name="_Toc84606435"/>
      <w:bookmarkStart w:id="42" w:name="_Toc85641878"/>
      <w:bookmarkStart w:id="43" w:name="_Toc86420265"/>
      <w:bookmarkStart w:id="44" w:name="_Toc87372842"/>
      <w:bookmarkStart w:id="45" w:name="_Toc88236386"/>
      <w:bookmarkStart w:id="46" w:name="_Toc89100263"/>
      <w:bookmarkStart w:id="47" w:name="_Toc90049382"/>
      <w:bookmarkStart w:id="48" w:name="_Toc90916051"/>
      <w:bookmarkStart w:id="49" w:name="_Toc92204058"/>
      <w:bookmarkStart w:id="50" w:name="_Toc93072986"/>
      <w:bookmarkStart w:id="51" w:name="_Toc94196071"/>
      <w:bookmarkStart w:id="52" w:name="_Toc95233527"/>
      <w:bookmarkStart w:id="53" w:name="_Toc96101780"/>
      <w:bookmarkStart w:id="54" w:name="_Toc96963113"/>
      <w:bookmarkStart w:id="55" w:name="_Toc97825672"/>
      <w:bookmarkStart w:id="56" w:name="_Toc98517781"/>
      <w:bookmarkStart w:id="57" w:name="_Toc99380591"/>
      <w:bookmarkStart w:id="58" w:name="_Toc104206757"/>
      <w:bookmarkStart w:id="59" w:name="_Toc104907433"/>
      <w:bookmarkStart w:id="60" w:name="_Toc105772586"/>
      <w:bookmarkStart w:id="61" w:name="_Toc106639305"/>
      <w:bookmarkStart w:id="62" w:name="_Toc107502073"/>
      <w:bookmarkStart w:id="63" w:name="_Toc108191635"/>
      <w:bookmarkStart w:id="64" w:name="_Toc109059131"/>
      <w:bookmarkStart w:id="65" w:name="_Toc110006442"/>
      <w:bookmarkStart w:id="66" w:name="_Toc111044204"/>
      <w:bookmarkStart w:id="67" w:name="_Toc111812205"/>
      <w:bookmarkStart w:id="68" w:name="_Toc112771553"/>
      <w:bookmarkStart w:id="69" w:name="_Toc113638470"/>
      <w:bookmarkStart w:id="70" w:name="_Toc114587133"/>
      <w:bookmarkStart w:id="71" w:name="_Toc115452267"/>
      <w:bookmarkStart w:id="72" w:name="_Toc116317197"/>
      <w:bookmarkStart w:id="73" w:name="_Toc117179412"/>
      <w:bookmarkStart w:id="74" w:name="_Toc118128007"/>
      <w:bookmarkStart w:id="75" w:name="_Toc118992817"/>
      <w:bookmarkStart w:id="76" w:name="_Toc119684347"/>
      <w:bookmarkStart w:id="77" w:name="_Toc120549323"/>
      <w:bookmarkStart w:id="78" w:name="_Toc121414071"/>
      <w:bookmarkStart w:id="79" w:name="_Toc122361601"/>
      <w:bookmarkStart w:id="80" w:name="_Toc123831621"/>
      <w:bookmarkStart w:id="81" w:name="_Toc124781789"/>
      <w:bookmarkStart w:id="82" w:name="_Toc125730393"/>
      <w:bookmarkStart w:id="83" w:name="_Toc126685971"/>
      <w:bookmarkStart w:id="84" w:name="_Toc127546827"/>
      <w:bookmarkStart w:id="85" w:name="_Toc128412204"/>
      <w:bookmarkStart w:id="86" w:name="_Toc129359840"/>
      <w:bookmarkStart w:id="87" w:name="_Toc130224928"/>
      <w:bookmarkStart w:id="88" w:name="_Toc131088301"/>
      <w:bookmarkStart w:id="89" w:name="_Toc131692348"/>
      <w:bookmarkStart w:id="90" w:name="_Toc132730183"/>
      <w:bookmarkStart w:id="91" w:name="_Toc133594259"/>
      <w:bookmarkStart w:id="92" w:name="_Toc134458070"/>
      <w:bookmarkStart w:id="93" w:name="_Toc135409553"/>
      <w:bookmarkStart w:id="94" w:name="_Toc136272156"/>
      <w:bookmarkStart w:id="95" w:name="_Toc137223055"/>
      <w:bookmarkStart w:id="96" w:name="_Toc138085337"/>
      <w:bookmarkStart w:id="97" w:name="_Toc138950659"/>
      <w:bookmarkStart w:id="98" w:name="_Toc139900772"/>
      <w:bookmarkStart w:id="99" w:name="_Toc140766491"/>
      <w:bookmarkStart w:id="100" w:name="_Toc141717033"/>
      <w:bookmarkStart w:id="101" w:name="_Toc142579119"/>
      <w:bookmarkStart w:id="102" w:name="_Toc143271601"/>
      <w:bookmarkStart w:id="103" w:name="_Toc144135609"/>
      <w:bookmarkStart w:id="104" w:name="_Toc145082752"/>
      <w:bookmarkStart w:id="105" w:name="_Toc146123790"/>
      <w:bookmarkStart w:id="106" w:name="_Toc146900253"/>
      <w:bookmarkStart w:id="107" w:name="_Toc147765212"/>
      <w:bookmarkStart w:id="108" w:name="_Toc148628664"/>
      <w:bookmarkStart w:id="109" w:name="_Toc149581506"/>
      <w:bookmarkStart w:id="110" w:name="_Toc150527930"/>
      <w:bookmarkStart w:id="111" w:name="_Toc151393454"/>
      <w:bookmarkStart w:id="112" w:name="_Toc153207922"/>
      <w:bookmarkStart w:id="113" w:name="_Toc153984867"/>
      <w:bookmarkStart w:id="114" w:name="_Toc155607863"/>
      <w:bookmarkStart w:id="115" w:name="_Toc156577555"/>
      <w:bookmarkStart w:id="116" w:name="_Toc157441392"/>
      <w:bookmarkStart w:id="117" w:name="_Toc158304241"/>
      <w:bookmarkStart w:id="118" w:name="_Toc159256198"/>
      <w:bookmarkStart w:id="119" w:name="_Toc160114935"/>
      <w:bookmarkStart w:id="120" w:name="_Toc160810652"/>
      <w:bookmarkStart w:id="121" w:name="_Toc161675532"/>
      <w:bookmarkStart w:id="122" w:name="_Toc162452350"/>
      <w:bookmarkStart w:id="123" w:name="_Toc163487940"/>
      <w:bookmarkStart w:id="124" w:name="_Toc164440720"/>
      <w:bookmarkStart w:id="125" w:name="_Toc165363818"/>
      <w:bookmarkStart w:id="126" w:name="_Toc166253649"/>
      <w:bookmarkStart w:id="127" w:name="_Toc167118670"/>
      <w:bookmarkStart w:id="128" w:name="_Toc168060320"/>
      <w:bookmarkStart w:id="129" w:name="_Toc168932197"/>
      <w:bookmarkStart w:id="130" w:name="_Toc169709854"/>
      <w:bookmarkStart w:id="131" w:name="_Toc170466324"/>
      <w:bookmarkStart w:id="132" w:name="_Toc171352002"/>
      <w:bookmarkStart w:id="133" w:name="_Toc172303988"/>
      <w:bookmarkStart w:id="134" w:name="_Toc173254265"/>
      <w:bookmarkStart w:id="135" w:name="_Toc174117841"/>
      <w:bookmarkStart w:id="136" w:name="_Toc175068783"/>
      <w:bookmarkStart w:id="137" w:name="_Toc175930800"/>
      <w:bookmarkStart w:id="138" w:name="_Toc176796700"/>
      <w:bookmarkStart w:id="139" w:name="_Toc177745772"/>
      <w:bookmarkStart w:id="140" w:name="_Toc178610681"/>
      <w:bookmarkStart w:id="141" w:name="_Toc179475588"/>
      <w:bookmarkStart w:id="142" w:name="_Toc180489055"/>
      <w:bookmarkStart w:id="143" w:name="_Toc181286993"/>
      <w:bookmarkStart w:id="144" w:name="_Toc181980403"/>
      <w:bookmarkStart w:id="145" w:name="_Toc182844607"/>
      <w:bookmarkStart w:id="146" w:name="_Toc183795331"/>
      <w:bookmarkStart w:id="147" w:name="_Toc184657872"/>
      <w:bookmarkStart w:id="148" w:name="_Toc187055445"/>
      <w:bookmarkStart w:id="149" w:name="_Toc188027624"/>
      <w:bookmarkStart w:id="150" w:name="_Toc189238902"/>
      <w:bookmarkStart w:id="151" w:name="_Toc190101002"/>
      <w:bookmarkStart w:id="152" w:name="_Toc191657191"/>
      <w:bookmarkStart w:id="153" w:name="_Toc192521368"/>
      <w:bookmarkStart w:id="154" w:name="_Toc193384632"/>
      <w:bookmarkStart w:id="155" w:name="_Toc194078895"/>
      <w:bookmarkStart w:id="156" w:name="_Toc194940271"/>
      <w:bookmarkStart w:id="157" w:name="_Toc196148944"/>
      <w:bookmarkStart w:id="158" w:name="_Toc196930111"/>
      <w:bookmarkStart w:id="159" w:name="_Toc197706237"/>
      <w:bookmarkStart w:id="160" w:name="_Toc198741765"/>
      <w:bookmarkStart w:id="161" w:name="_Toc199523167"/>
      <w:bookmarkStart w:id="162" w:name="_Toc200470566"/>
      <w:bookmarkStart w:id="163" w:name="_Toc201335316"/>
      <w:bookmarkStart w:id="164" w:name="_Toc202200178"/>
      <w:bookmarkStart w:id="165" w:name="_Toc203064232"/>
      <w:bookmarkStart w:id="166" w:name="_Toc203997371"/>
      <w:bookmarkStart w:id="167" w:name="_Toc204877566"/>
      <w:bookmarkStart w:id="168" w:name="_Toc205568918"/>
      <w:bookmarkStart w:id="169" w:name="_Toc206520858"/>
      <w:bookmarkStart w:id="170" w:name="_Toc207386339"/>
      <w:bookmarkStart w:id="171" w:name="_Toc208337097"/>
      <w:bookmarkStart w:id="172" w:name="_Toc209200767"/>
      <w:bookmarkStart w:id="173" w:name="_Toc210149314"/>
      <w:bookmarkStart w:id="174" w:name="_Toc211014647"/>
      <w:bookmarkStart w:id="175" w:name="_Toc211933731"/>
      <w:bookmarkStart w:id="176" w:name="_Toc212828290"/>
      <w:bookmarkStart w:id="177" w:name="_Toc213689694"/>
      <w:bookmarkStart w:id="178" w:name="_Toc214555394"/>
      <w:bookmarkStart w:id="179" w:name="_Toc215248956"/>
      <w:bookmarkStart w:id="180" w:name="_Toc216197134"/>
      <w:bookmarkStart w:id="181" w:name="_Toc216974509"/>
      <w:bookmarkStart w:id="182" w:name="_Toc219739498"/>
      <w:bookmarkStart w:id="183" w:name="_Toc220675298"/>
      <w:bookmarkStart w:id="184" w:name="_Toc221553408"/>
      <w:bookmarkStart w:id="185" w:name="_Toc222427927"/>
      <w:bookmarkStart w:id="186" w:name="_Toc223110590"/>
      <w:bookmarkStart w:id="187" w:name="_Toc224925681"/>
      <w:bookmarkStart w:id="188" w:name="_Toc225788489"/>
      <w:bookmarkStart w:id="189" w:name="_Toc226992610"/>
      <w:bookmarkStart w:id="190" w:name="_Toc227686096"/>
      <w:bookmarkStart w:id="191" w:name="_Toc228463509"/>
      <w:bookmarkStart w:id="192" w:name="_Toc229414554"/>
      <w:bookmarkStart w:id="193" w:name="_Toc230192087"/>
      <w:bookmarkStart w:id="194" w:name="_Toc230971486"/>
      <w:bookmarkStart w:id="195" w:name="_Toc231955046"/>
      <w:bookmarkStart w:id="196" w:name="_Toc244277007"/>
      <w:r w:rsidRPr="00DF2CDB">
        <w:rPr>
          <w:b w:val="0"/>
        </w:rPr>
        <w:t>Disclaimer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r>
        <w:rPr>
          <w:b w:val="0"/>
        </w:rPr>
        <w:t>:</w:t>
      </w:r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1006E745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Material in this publication has been compiled from information believed to be accurate and reliable.</w:t>
      </w:r>
    </w:p>
    <w:p w14:paraId="73E2EC9F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No liability is accepted for inaccuracies, errors or omissions.</w:t>
      </w:r>
    </w:p>
    <w:p w14:paraId="639C968E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This publication is not offering financial advice.</w:t>
      </w:r>
    </w:p>
    <w:p w14:paraId="0948BD1A" w14:textId="77777777" w:rsidR="00BD0AB7" w:rsidRPr="006301DD" w:rsidRDefault="00BD0AB7" w:rsidP="00BD0AB7">
      <w:pPr>
        <w:rPr>
          <w:b/>
          <w:bCs/>
        </w:rPr>
      </w:pPr>
      <w:r w:rsidRPr="006301DD">
        <w:rPr>
          <w:rFonts w:cs="Arial"/>
          <w:b/>
          <w:bCs/>
        </w:rPr>
        <w:t>No material in this publication is intended or should be used as financial advice.</w:t>
      </w:r>
    </w:p>
    <w:p w14:paraId="468B370E" w14:textId="77777777" w:rsidR="00BD0AB7" w:rsidRDefault="00BD0AB7" w:rsidP="00BD0AB7"/>
    <w:p w14:paraId="65CBFF28" w14:textId="77777777" w:rsidR="00BD0AB7" w:rsidRDefault="00BD0AB7" w:rsidP="00BD0AB7"/>
    <w:p w14:paraId="5E089106" w14:textId="77777777" w:rsidR="00157ED5" w:rsidRDefault="00157ED5"/>
    <w:p w14:paraId="09B077D0" w14:textId="77777777" w:rsidR="002850C3" w:rsidRDefault="002850C3"/>
    <w:sectPr w:rsidR="002850C3" w:rsidSect="002E22B9">
      <w:headerReference w:type="default" r:id="rId8"/>
      <w:footerReference w:type="even" r:id="rId9"/>
      <w:footerReference w:type="default" r:id="rId10"/>
      <w:type w:val="continuous"/>
      <w:pgSz w:w="11907" w:h="16840" w:code="9"/>
      <w:pgMar w:top="1418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55C2" w14:textId="77777777" w:rsidR="00184353" w:rsidRDefault="00184353">
      <w:r>
        <w:separator/>
      </w:r>
    </w:p>
  </w:endnote>
  <w:endnote w:type="continuationSeparator" w:id="0">
    <w:p w14:paraId="2E40C950" w14:textId="77777777" w:rsidR="00184353" w:rsidRDefault="00184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oudyOlS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3192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3C6599" w14:textId="77777777" w:rsidR="00157ED5" w:rsidRDefault="00157E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C97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0AB7">
      <w:rPr>
        <w:rStyle w:val="PageNumber"/>
        <w:noProof/>
      </w:rPr>
      <w:t>5</w:t>
    </w:r>
    <w:r>
      <w:rPr>
        <w:rStyle w:val="PageNumber"/>
      </w:rPr>
      <w:fldChar w:fldCharType="end"/>
    </w:r>
  </w:p>
  <w:p w14:paraId="6216C62A" w14:textId="77777777" w:rsidR="00157ED5" w:rsidRDefault="00157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B9823" w14:textId="77777777" w:rsidR="00184353" w:rsidRDefault="00184353">
      <w:r>
        <w:separator/>
      </w:r>
    </w:p>
  </w:footnote>
  <w:footnote w:type="continuationSeparator" w:id="0">
    <w:p w14:paraId="6A47637F" w14:textId="77777777" w:rsidR="00184353" w:rsidRDefault="00184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1FA" w14:textId="2305E3BC" w:rsidR="00157ED5" w:rsidRDefault="00157ED5">
    <w:pPr>
      <w:pStyle w:val="Header"/>
      <w:jc w:val="center"/>
      <w:rPr>
        <w:b/>
      </w:rPr>
    </w:pPr>
    <w:r>
      <w:rPr>
        <w:b/>
      </w:rPr>
      <w:t xml:space="preserve">Issue </w:t>
    </w:r>
    <w:r w:rsidR="00E03374">
      <w:rPr>
        <w:b/>
      </w:rPr>
      <w:t>8</w:t>
    </w:r>
    <w:r w:rsidR="00924EC9">
      <w:rPr>
        <w:b/>
      </w:rPr>
      <w:t>2</w:t>
    </w:r>
    <w:r w:rsidR="00803E91">
      <w:rPr>
        <w:b/>
      </w:rPr>
      <w:t>7</w:t>
    </w:r>
    <w:r>
      <w:rPr>
        <w:b/>
      </w:rPr>
      <w:t xml:space="preserve"> – </w:t>
    </w:r>
    <w:r w:rsidR="00803E91">
      <w:rPr>
        <w:b/>
      </w:rPr>
      <w:t xml:space="preserve">30 October </w:t>
    </w:r>
    <w:r w:rsidR="00924EC9">
      <w:rPr>
        <w:b/>
      </w:rPr>
      <w:t>20</w:t>
    </w:r>
    <w:r w:rsidR="003348CA">
      <w:rPr>
        <w:b/>
      </w:rPr>
      <w:t>26</w:t>
    </w:r>
  </w:p>
  <w:p w14:paraId="05FE3922" w14:textId="77777777" w:rsidR="00157ED5" w:rsidRDefault="00157ED5">
    <w:pPr>
      <w:pStyle w:val="Header"/>
      <w:jc w:val="center"/>
      <w:rPr>
        <w:b/>
      </w:rPr>
    </w:pPr>
    <w:r>
      <w:rPr>
        <w:b/>
      </w:rPr>
      <w:t>KHA Intelligence – Australian Projects – ISSN 1440-690X</w:t>
    </w:r>
  </w:p>
  <w:p w14:paraId="04E28181" w14:textId="77777777" w:rsidR="00157ED5" w:rsidRDefault="00157ED5">
    <w:pPr>
      <w:pStyle w:val="Header"/>
      <w:jc w:val="center"/>
    </w:pPr>
  </w:p>
  <w:p w14:paraId="008EF587" w14:textId="77777777" w:rsidR="00157ED5" w:rsidRDefault="00157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47E5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026B9"/>
    <w:multiLevelType w:val="hybridMultilevel"/>
    <w:tmpl w:val="7332C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82563"/>
    <w:multiLevelType w:val="hybridMultilevel"/>
    <w:tmpl w:val="1F3A7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41CA2"/>
    <w:multiLevelType w:val="hybridMultilevel"/>
    <w:tmpl w:val="798A3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F49DE"/>
    <w:multiLevelType w:val="hybridMultilevel"/>
    <w:tmpl w:val="36CA4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606B0"/>
    <w:multiLevelType w:val="hybridMultilevel"/>
    <w:tmpl w:val="A1CC9976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98361F3"/>
    <w:multiLevelType w:val="hybridMultilevel"/>
    <w:tmpl w:val="D2326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4799A"/>
    <w:multiLevelType w:val="hybridMultilevel"/>
    <w:tmpl w:val="93500D5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D760195"/>
    <w:multiLevelType w:val="hybridMultilevel"/>
    <w:tmpl w:val="E2CA1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963A3"/>
    <w:multiLevelType w:val="hybridMultilevel"/>
    <w:tmpl w:val="4B7AF6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57C4E"/>
    <w:multiLevelType w:val="hybridMultilevel"/>
    <w:tmpl w:val="FBAA41EA"/>
    <w:lvl w:ilvl="0" w:tplc="0B8416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EA840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2E2EE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22A3F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45280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F607A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6A60C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0B4DC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A06C0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1" w15:restartNumberingAfterBreak="0">
    <w:nsid w:val="2C532B93"/>
    <w:multiLevelType w:val="hybridMultilevel"/>
    <w:tmpl w:val="B686B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93E9E"/>
    <w:multiLevelType w:val="hybridMultilevel"/>
    <w:tmpl w:val="DADCA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C46A4"/>
    <w:multiLevelType w:val="hybridMultilevel"/>
    <w:tmpl w:val="77C8A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11615"/>
    <w:multiLevelType w:val="hybridMultilevel"/>
    <w:tmpl w:val="A59E0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5403E"/>
    <w:multiLevelType w:val="hybridMultilevel"/>
    <w:tmpl w:val="B7BA1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35B26"/>
    <w:multiLevelType w:val="hybridMultilevel"/>
    <w:tmpl w:val="096CE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1E4"/>
    <w:multiLevelType w:val="hybridMultilevel"/>
    <w:tmpl w:val="6012F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370AD"/>
    <w:multiLevelType w:val="hybridMultilevel"/>
    <w:tmpl w:val="F0908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F36F3"/>
    <w:multiLevelType w:val="hybridMultilevel"/>
    <w:tmpl w:val="A15CC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757AD"/>
    <w:multiLevelType w:val="hybridMultilevel"/>
    <w:tmpl w:val="A5BC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B78E4"/>
    <w:multiLevelType w:val="hybridMultilevel"/>
    <w:tmpl w:val="1DBE7C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32651"/>
    <w:multiLevelType w:val="hybridMultilevel"/>
    <w:tmpl w:val="386A8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D632D2"/>
    <w:multiLevelType w:val="hybridMultilevel"/>
    <w:tmpl w:val="9A263B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420429"/>
    <w:multiLevelType w:val="hybridMultilevel"/>
    <w:tmpl w:val="90707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04D38"/>
    <w:multiLevelType w:val="hybridMultilevel"/>
    <w:tmpl w:val="48AEA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72444"/>
    <w:multiLevelType w:val="hybridMultilevel"/>
    <w:tmpl w:val="15BE58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64784"/>
    <w:multiLevelType w:val="hybridMultilevel"/>
    <w:tmpl w:val="C20A6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04FA7"/>
    <w:multiLevelType w:val="hybridMultilevel"/>
    <w:tmpl w:val="1A9C3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22EB6"/>
    <w:multiLevelType w:val="hybridMultilevel"/>
    <w:tmpl w:val="86C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1463F5"/>
    <w:multiLevelType w:val="hybridMultilevel"/>
    <w:tmpl w:val="EA48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D4828"/>
    <w:multiLevelType w:val="hybridMultilevel"/>
    <w:tmpl w:val="BA167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825C6"/>
    <w:multiLevelType w:val="hybridMultilevel"/>
    <w:tmpl w:val="9CF4C7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2B5C6D"/>
    <w:multiLevelType w:val="hybridMultilevel"/>
    <w:tmpl w:val="CDA84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663018">
    <w:abstractNumId w:val="0"/>
  </w:num>
  <w:num w:numId="2" w16cid:durableId="907687109">
    <w:abstractNumId w:val="8"/>
  </w:num>
  <w:num w:numId="3" w16cid:durableId="604771080">
    <w:abstractNumId w:val="22"/>
  </w:num>
  <w:num w:numId="4" w16cid:durableId="2011442948">
    <w:abstractNumId w:val="16"/>
  </w:num>
  <w:num w:numId="5" w16cid:durableId="1672371965">
    <w:abstractNumId w:val="26"/>
  </w:num>
  <w:num w:numId="6" w16cid:durableId="1386175596">
    <w:abstractNumId w:val="23"/>
  </w:num>
  <w:num w:numId="7" w16cid:durableId="1269579538">
    <w:abstractNumId w:val="24"/>
  </w:num>
  <w:num w:numId="8" w16cid:durableId="45641565">
    <w:abstractNumId w:val="21"/>
  </w:num>
  <w:num w:numId="9" w16cid:durableId="1559786138">
    <w:abstractNumId w:val="14"/>
  </w:num>
  <w:num w:numId="10" w16cid:durableId="205290468">
    <w:abstractNumId w:val="31"/>
  </w:num>
  <w:num w:numId="11" w16cid:durableId="1584870986">
    <w:abstractNumId w:val="15"/>
  </w:num>
  <w:num w:numId="12" w16cid:durableId="238296317">
    <w:abstractNumId w:val="9"/>
  </w:num>
  <w:num w:numId="13" w16cid:durableId="610865210">
    <w:abstractNumId w:val="11"/>
  </w:num>
  <w:num w:numId="14" w16cid:durableId="957949367">
    <w:abstractNumId w:val="5"/>
  </w:num>
  <w:num w:numId="15" w16cid:durableId="444616428">
    <w:abstractNumId w:val="28"/>
  </w:num>
  <w:num w:numId="16" w16cid:durableId="1802993322">
    <w:abstractNumId w:val="3"/>
  </w:num>
  <w:num w:numId="17" w16cid:durableId="722483460">
    <w:abstractNumId w:val="1"/>
  </w:num>
  <w:num w:numId="18" w16cid:durableId="219556293">
    <w:abstractNumId w:val="4"/>
  </w:num>
  <w:num w:numId="19" w16cid:durableId="1310674286">
    <w:abstractNumId w:val="13"/>
  </w:num>
  <w:num w:numId="20" w16cid:durableId="1883246777">
    <w:abstractNumId w:val="30"/>
  </w:num>
  <w:num w:numId="21" w16cid:durableId="1710373574">
    <w:abstractNumId w:val="10"/>
  </w:num>
  <w:num w:numId="22" w16cid:durableId="928659502">
    <w:abstractNumId w:val="27"/>
  </w:num>
  <w:num w:numId="23" w16cid:durableId="938679343">
    <w:abstractNumId w:val="33"/>
  </w:num>
  <w:num w:numId="24" w16cid:durableId="1758090454">
    <w:abstractNumId w:val="20"/>
  </w:num>
  <w:num w:numId="25" w16cid:durableId="9843597">
    <w:abstractNumId w:val="25"/>
  </w:num>
  <w:num w:numId="26" w16cid:durableId="230042717">
    <w:abstractNumId w:val="17"/>
  </w:num>
  <w:num w:numId="27" w16cid:durableId="642008847">
    <w:abstractNumId w:val="19"/>
  </w:num>
  <w:num w:numId="28" w16cid:durableId="113210189">
    <w:abstractNumId w:val="7"/>
  </w:num>
  <w:num w:numId="29" w16cid:durableId="311561842">
    <w:abstractNumId w:val="29"/>
  </w:num>
  <w:num w:numId="30" w16cid:durableId="1396315975">
    <w:abstractNumId w:val="12"/>
  </w:num>
  <w:num w:numId="31" w16cid:durableId="1400906850">
    <w:abstractNumId w:val="2"/>
  </w:num>
  <w:num w:numId="32" w16cid:durableId="2105684646">
    <w:abstractNumId w:val="18"/>
  </w:num>
  <w:num w:numId="33" w16cid:durableId="2007827089">
    <w:abstractNumId w:val="6"/>
  </w:num>
  <w:num w:numId="34" w16cid:durableId="1049035378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hideSpellingErrors/>
  <w:activeWritingStyle w:appName="MSWord" w:lang="en-US" w:vendorID="8" w:dllVersion="513" w:checkStyle="1"/>
  <w:activeWritingStyle w:appName="MSWord" w:lang="en-AU" w:vendorID="8" w:dllVersion="513" w:checkStyle="1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F9"/>
    <w:rsid w:val="000567A4"/>
    <w:rsid w:val="000664AD"/>
    <w:rsid w:val="000808CC"/>
    <w:rsid w:val="0008357A"/>
    <w:rsid w:val="000D3345"/>
    <w:rsid w:val="000E6883"/>
    <w:rsid w:val="00101143"/>
    <w:rsid w:val="00157ED5"/>
    <w:rsid w:val="00176D59"/>
    <w:rsid w:val="00184353"/>
    <w:rsid w:val="001933F0"/>
    <w:rsid w:val="001A7851"/>
    <w:rsid w:val="001B0BBA"/>
    <w:rsid w:val="001B0EA8"/>
    <w:rsid w:val="001B2F70"/>
    <w:rsid w:val="001C649A"/>
    <w:rsid w:val="001D27B1"/>
    <w:rsid w:val="001F1F7C"/>
    <w:rsid w:val="001F5ED3"/>
    <w:rsid w:val="001F6B5C"/>
    <w:rsid w:val="00207291"/>
    <w:rsid w:val="0021543D"/>
    <w:rsid w:val="00217F65"/>
    <w:rsid w:val="00222988"/>
    <w:rsid w:val="0022567F"/>
    <w:rsid w:val="00253786"/>
    <w:rsid w:val="0025447C"/>
    <w:rsid w:val="00282320"/>
    <w:rsid w:val="002831C6"/>
    <w:rsid w:val="0028414A"/>
    <w:rsid w:val="002850C3"/>
    <w:rsid w:val="002C1C3C"/>
    <w:rsid w:val="002D68EF"/>
    <w:rsid w:val="002E22B9"/>
    <w:rsid w:val="00310524"/>
    <w:rsid w:val="00321BDF"/>
    <w:rsid w:val="003348CA"/>
    <w:rsid w:val="00344DCC"/>
    <w:rsid w:val="00362339"/>
    <w:rsid w:val="003A4142"/>
    <w:rsid w:val="003D76B0"/>
    <w:rsid w:val="00415C4F"/>
    <w:rsid w:val="0041621C"/>
    <w:rsid w:val="0045117F"/>
    <w:rsid w:val="00483F7E"/>
    <w:rsid w:val="004F7284"/>
    <w:rsid w:val="005015CF"/>
    <w:rsid w:val="00513129"/>
    <w:rsid w:val="00515B3C"/>
    <w:rsid w:val="00542861"/>
    <w:rsid w:val="005546C3"/>
    <w:rsid w:val="00563467"/>
    <w:rsid w:val="0056740E"/>
    <w:rsid w:val="00581B3D"/>
    <w:rsid w:val="005B41DB"/>
    <w:rsid w:val="005C63DD"/>
    <w:rsid w:val="0062620E"/>
    <w:rsid w:val="00652385"/>
    <w:rsid w:val="00697208"/>
    <w:rsid w:val="006A5FA0"/>
    <w:rsid w:val="006B7601"/>
    <w:rsid w:val="006C186D"/>
    <w:rsid w:val="006D4B34"/>
    <w:rsid w:val="006D5D0D"/>
    <w:rsid w:val="006F18E8"/>
    <w:rsid w:val="006F5AFC"/>
    <w:rsid w:val="006F6D45"/>
    <w:rsid w:val="00705466"/>
    <w:rsid w:val="007259B1"/>
    <w:rsid w:val="00764ED6"/>
    <w:rsid w:val="00765D2A"/>
    <w:rsid w:val="00772432"/>
    <w:rsid w:val="007B02E2"/>
    <w:rsid w:val="007D076E"/>
    <w:rsid w:val="007E0B9E"/>
    <w:rsid w:val="00803E91"/>
    <w:rsid w:val="00823473"/>
    <w:rsid w:val="00843BA3"/>
    <w:rsid w:val="0085177C"/>
    <w:rsid w:val="00856038"/>
    <w:rsid w:val="00860CC8"/>
    <w:rsid w:val="00867818"/>
    <w:rsid w:val="00897B28"/>
    <w:rsid w:val="008A4E19"/>
    <w:rsid w:val="008E40AF"/>
    <w:rsid w:val="00902124"/>
    <w:rsid w:val="009203FF"/>
    <w:rsid w:val="00924EC9"/>
    <w:rsid w:val="00933AAB"/>
    <w:rsid w:val="0093493C"/>
    <w:rsid w:val="00935D5E"/>
    <w:rsid w:val="0095229C"/>
    <w:rsid w:val="009A0E5A"/>
    <w:rsid w:val="009A2862"/>
    <w:rsid w:val="009C40D4"/>
    <w:rsid w:val="009F2302"/>
    <w:rsid w:val="009F3BFB"/>
    <w:rsid w:val="009F7D10"/>
    <w:rsid w:val="00A05D8C"/>
    <w:rsid w:val="00A44020"/>
    <w:rsid w:val="00A55181"/>
    <w:rsid w:val="00A70D14"/>
    <w:rsid w:val="00A76067"/>
    <w:rsid w:val="00A85056"/>
    <w:rsid w:val="00AA1E5F"/>
    <w:rsid w:val="00AC3890"/>
    <w:rsid w:val="00AC6FBA"/>
    <w:rsid w:val="00AF097B"/>
    <w:rsid w:val="00B34708"/>
    <w:rsid w:val="00B423C7"/>
    <w:rsid w:val="00B4592B"/>
    <w:rsid w:val="00B4639F"/>
    <w:rsid w:val="00B71BDB"/>
    <w:rsid w:val="00B72053"/>
    <w:rsid w:val="00B7504D"/>
    <w:rsid w:val="00BD0AB7"/>
    <w:rsid w:val="00BD64FA"/>
    <w:rsid w:val="00C23EF9"/>
    <w:rsid w:val="00C26323"/>
    <w:rsid w:val="00C36529"/>
    <w:rsid w:val="00C45A27"/>
    <w:rsid w:val="00C65DDB"/>
    <w:rsid w:val="00C95F44"/>
    <w:rsid w:val="00CA37E6"/>
    <w:rsid w:val="00CA3972"/>
    <w:rsid w:val="00CA7FC7"/>
    <w:rsid w:val="00CB097C"/>
    <w:rsid w:val="00CC70E6"/>
    <w:rsid w:val="00CD61F8"/>
    <w:rsid w:val="00CF06EF"/>
    <w:rsid w:val="00CF7879"/>
    <w:rsid w:val="00D24513"/>
    <w:rsid w:val="00D35C36"/>
    <w:rsid w:val="00D400D3"/>
    <w:rsid w:val="00D6529C"/>
    <w:rsid w:val="00D76218"/>
    <w:rsid w:val="00D810C2"/>
    <w:rsid w:val="00D87494"/>
    <w:rsid w:val="00DC0168"/>
    <w:rsid w:val="00DC3FD0"/>
    <w:rsid w:val="00E03374"/>
    <w:rsid w:val="00E35850"/>
    <w:rsid w:val="00E417A8"/>
    <w:rsid w:val="00E540C6"/>
    <w:rsid w:val="00E553C9"/>
    <w:rsid w:val="00E60D97"/>
    <w:rsid w:val="00E73E35"/>
    <w:rsid w:val="00E80196"/>
    <w:rsid w:val="00E82332"/>
    <w:rsid w:val="00E90BD9"/>
    <w:rsid w:val="00E90C36"/>
    <w:rsid w:val="00EC1ADF"/>
    <w:rsid w:val="00EE79A4"/>
    <w:rsid w:val="00EF5F5F"/>
    <w:rsid w:val="00F426D2"/>
    <w:rsid w:val="00F67259"/>
    <w:rsid w:val="00F766CD"/>
    <w:rsid w:val="00F96125"/>
    <w:rsid w:val="00FB2746"/>
    <w:rsid w:val="00FD2555"/>
    <w:rsid w:val="00FD3F08"/>
    <w:rsid w:val="00F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51AB34"/>
  <w15:docId w15:val="{CA5F4125-9AFB-4D06-87A7-A3DFB901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Schoolbook" w:hAnsi="Century Schoolbook"/>
      <w:lang w:val="en-US" w:eastAsia="en-US"/>
    </w:rPr>
  </w:style>
  <w:style w:type="paragraph" w:styleId="Heading1">
    <w:name w:val="heading 1"/>
    <w:aliases w:val="Country Name"/>
    <w:basedOn w:val="Normal"/>
    <w:next w:val="Normal"/>
    <w:link w:val="Heading1Char"/>
    <w:qFormat/>
    <w:pPr>
      <w:keepNext/>
      <w:framePr w:hSpace="180" w:vSpace="180" w:wrap="around" w:vAnchor="text" w:hAnchor="text" w:y="1"/>
      <w:pBdr>
        <w:top w:val="single" w:sz="24" w:space="1" w:color="auto"/>
      </w:pBdr>
      <w:spacing w:before="240" w:after="240"/>
      <w:jc w:val="center"/>
      <w:outlineLvl w:val="0"/>
    </w:pPr>
    <w:rPr>
      <w:rFonts w:ascii="GoudyOlSt BT" w:hAnsi="GoudyOlSt BT"/>
      <w:b/>
      <w:smallCaps/>
      <w:kern w:val="28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aliases w:val="Industry,Generic Industry"/>
    <w:basedOn w:val="Normal"/>
    <w:next w:val="Normal"/>
    <w:link w:val="Heading2Char"/>
    <w:qFormat/>
    <w:pPr>
      <w:keepNext/>
      <w:spacing w:before="240" w:after="60"/>
      <w:outlineLvl w:val="1"/>
    </w:pPr>
    <w:rPr>
      <w:b/>
      <w:i/>
      <w:sz w:val="36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color w:val="FFFFFF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b/>
      <w:color w:val="FF0000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i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 w:val="22"/>
    </w:rPr>
  </w:style>
  <w:style w:type="paragraph" w:styleId="BodyTextIndent">
    <w:name w:val="Body Text Indent"/>
    <w:basedOn w:val="Normal"/>
    <w:link w:val="BodyTextIndentChar"/>
    <w:semiHidden/>
    <w:pPr>
      <w:ind w:left="360"/>
    </w:pPr>
    <w:rPr>
      <w:sz w:val="22"/>
    </w:rPr>
  </w:style>
  <w:style w:type="paragraph" w:styleId="PlainText">
    <w:name w:val="Plain Text"/>
    <w:basedOn w:val="Normal"/>
    <w:link w:val="PlainTextChar"/>
    <w:semiHidden/>
    <w:rPr>
      <w:rFonts w:ascii="Courier New" w:hAnsi="Courier New"/>
    </w:rPr>
  </w:style>
  <w:style w:type="paragraph" w:styleId="TOC1">
    <w:name w:val="toc 1"/>
    <w:basedOn w:val="Normal"/>
    <w:next w:val="Normal"/>
    <w:uiPriority w:val="39"/>
    <w:pPr>
      <w:spacing w:before="120" w:after="120"/>
    </w:pPr>
    <w:rPr>
      <w:rFonts w:ascii="Times New Roman" w:hAnsi="Times New Roman"/>
      <w:b/>
      <w:caps/>
      <w:sz w:val="24"/>
    </w:rPr>
  </w:style>
  <w:style w:type="paragraph" w:styleId="TOC2">
    <w:name w:val="toc 2"/>
    <w:basedOn w:val="Normal"/>
    <w:next w:val="Normal"/>
    <w:uiPriority w:val="39"/>
    <w:pPr>
      <w:ind w:left="220"/>
    </w:pPr>
    <w:rPr>
      <w:rFonts w:ascii="Times New Roman" w:hAnsi="Times New Roman"/>
      <w:smallCaps/>
    </w:rPr>
  </w:style>
  <w:style w:type="character" w:customStyle="1" w:styleId="ContentsandIndexHeaders">
    <w:name w:val="Contents and Index Headers"/>
    <w:rPr>
      <w:rFonts w:ascii="GoudyOlSt BT" w:hAnsi="GoudyOlSt BT"/>
      <w:b/>
      <w:dstrike w:val="0"/>
      <w:sz w:val="52"/>
      <w:bdr w:val="none" w:sz="0" w:space="0" w:color="auto"/>
      <w:shd w:val="clear" w:color="auto" w:fill="auto"/>
      <w:vertAlign w:val="baseline"/>
    </w:rPr>
  </w:style>
  <w:style w:type="paragraph" w:styleId="TOC3">
    <w:name w:val="toc 3"/>
    <w:basedOn w:val="Normal"/>
    <w:next w:val="Normal"/>
    <w:uiPriority w:val="39"/>
    <w:pPr>
      <w:ind w:left="44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ind w:left="1760"/>
    </w:pPr>
    <w:rPr>
      <w:rFonts w:ascii="Times New Roman" w:hAnsi="Times New Roman"/>
      <w:sz w:val="18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  <w:rPr>
      <w:rFonts w:ascii="Times New Roman" w:hAnsi="Times New Roman"/>
      <w:sz w:val="18"/>
    </w:rPr>
  </w:style>
  <w:style w:type="paragraph" w:customStyle="1" w:styleId="ExchangeRateHeader">
    <w:name w:val="Exchange Rate Header"/>
    <w:basedOn w:val="Normal"/>
    <w:next w:val="Normal"/>
    <w:rPr>
      <w:b/>
      <w:i/>
    </w:rPr>
  </w:style>
  <w:style w:type="paragraph" w:styleId="Index2">
    <w:name w:val="index 2"/>
    <w:basedOn w:val="Normal"/>
    <w:next w:val="Normal"/>
    <w:autoRedefine/>
    <w:semiHidden/>
    <w:pPr>
      <w:ind w:left="440" w:hanging="220"/>
    </w:pPr>
    <w:rPr>
      <w:rFonts w:ascii="Times New Roman" w:hAnsi="Times New Roman"/>
      <w:sz w:val="18"/>
    </w:rPr>
  </w:style>
  <w:style w:type="paragraph" w:styleId="Index3">
    <w:name w:val="index 3"/>
    <w:basedOn w:val="Normal"/>
    <w:next w:val="Normal"/>
    <w:autoRedefine/>
    <w:semiHidden/>
    <w:pPr>
      <w:ind w:left="660" w:hanging="2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autoRedefine/>
    <w:semiHidden/>
    <w:pPr>
      <w:ind w:left="880" w:hanging="220"/>
    </w:pPr>
    <w:rPr>
      <w:rFonts w:ascii="Times New Roman" w:hAnsi="Times New Roman"/>
      <w:sz w:val="18"/>
    </w:rPr>
  </w:style>
  <w:style w:type="paragraph" w:styleId="Index5">
    <w:name w:val="index 5"/>
    <w:basedOn w:val="Normal"/>
    <w:next w:val="Normal"/>
    <w:autoRedefine/>
    <w:semiHidden/>
    <w:pPr>
      <w:ind w:left="1100" w:hanging="220"/>
    </w:pPr>
    <w:rPr>
      <w:rFonts w:ascii="Times New Roman" w:hAnsi="Times New Roman"/>
      <w:sz w:val="18"/>
    </w:rPr>
  </w:style>
  <w:style w:type="paragraph" w:styleId="Index6">
    <w:name w:val="index 6"/>
    <w:basedOn w:val="Normal"/>
    <w:next w:val="Normal"/>
    <w:autoRedefine/>
    <w:semiHidden/>
    <w:pPr>
      <w:ind w:left="1320" w:hanging="220"/>
    </w:pPr>
    <w:rPr>
      <w:rFonts w:ascii="Times New Roman" w:hAnsi="Times New Roman"/>
      <w:sz w:val="18"/>
    </w:rPr>
  </w:style>
  <w:style w:type="paragraph" w:styleId="Index7">
    <w:name w:val="index 7"/>
    <w:basedOn w:val="Normal"/>
    <w:next w:val="Normal"/>
    <w:autoRedefine/>
    <w:semiHidden/>
    <w:pPr>
      <w:ind w:left="1540" w:hanging="220"/>
    </w:pPr>
    <w:rPr>
      <w:rFonts w:ascii="Times New Roman" w:hAnsi="Times New Roman"/>
      <w:sz w:val="18"/>
    </w:rPr>
  </w:style>
  <w:style w:type="paragraph" w:styleId="Index8">
    <w:name w:val="index 8"/>
    <w:basedOn w:val="Normal"/>
    <w:next w:val="Normal"/>
    <w:autoRedefine/>
    <w:semiHidden/>
    <w:pPr>
      <w:ind w:left="1760" w:hanging="220"/>
    </w:pPr>
    <w:rPr>
      <w:rFonts w:ascii="Times New Roman" w:hAnsi="Times New Roman"/>
      <w:sz w:val="18"/>
    </w:rPr>
  </w:style>
  <w:style w:type="paragraph" w:styleId="Index9">
    <w:name w:val="index 9"/>
    <w:basedOn w:val="Normal"/>
    <w:next w:val="Normal"/>
    <w:autoRedefine/>
    <w:semiHidden/>
    <w:pPr>
      <w:ind w:left="1980" w:hanging="220"/>
    </w:pPr>
    <w:rPr>
      <w:rFonts w:ascii="Times New Roman" w:hAnsi="Times New Roman"/>
      <w:sz w:val="18"/>
    </w:rPr>
  </w:style>
  <w:style w:type="paragraph" w:styleId="IndexHeading">
    <w:name w:val="index heading"/>
    <w:basedOn w:val="Normal"/>
    <w:next w:val="Index1"/>
    <w:semiHidden/>
    <w:pPr>
      <w:spacing w:before="240" w:after="120"/>
      <w:jc w:val="center"/>
    </w:pPr>
    <w:rPr>
      <w:rFonts w:ascii="Times New Roman" w:hAnsi="Times New Roman"/>
      <w:b/>
      <w:sz w:val="26"/>
    </w:rPr>
  </w:style>
  <w:style w:type="paragraph" w:styleId="BodyText2">
    <w:name w:val="Body Text 2"/>
    <w:basedOn w:val="Normal"/>
    <w:link w:val="BodyText2Char"/>
    <w:semiHidden/>
    <w:rPr>
      <w:b/>
      <w:sz w:val="22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customStyle="1" w:styleId="Contenthighlight">
    <w:name w:val="Content highlight"/>
    <w:basedOn w:val="Normal"/>
    <w:rPr>
      <w:b/>
      <w:sz w:val="22"/>
    </w:r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Tahoma" w:hAnsi="Tahoma"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pPr>
      <w:jc w:val="right"/>
    </w:p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tents">
    <w:name w:val="Contents"/>
    <w:basedOn w:val="Heading1"/>
    <w:pPr>
      <w:framePr w:hSpace="0" w:vSpace="0" w:wrap="auto" w:vAnchor="margin" w:yAlign="inline"/>
      <w:pBdr>
        <w:top w:val="none" w:sz="0" w:space="0" w:color="auto"/>
      </w:pBdr>
      <w:spacing w:after="60"/>
      <w:jc w:val="left"/>
    </w:pPr>
    <w:rPr>
      <w:rFonts w:ascii="Century Schoolbook" w:hAnsi="Century Schoolbook"/>
      <w:smallCaps w:val="0"/>
      <w:sz w:val="32"/>
      <w14:shadow w14:blurRad="0" w14:dist="0" w14:dir="0" w14:sx="0" w14:sy="0" w14:kx="0" w14:ky="0" w14:algn="none">
        <w14:srgbClr w14:val="000000"/>
      </w14:shadow>
    </w:rPr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paragraph" w:customStyle="1" w:styleId="DateandIssue">
    <w:name w:val="Date and Issue"/>
    <w:basedOn w:val="Normal"/>
    <w:rPr>
      <w:b/>
      <w:sz w:val="28"/>
    </w:rPr>
  </w:style>
  <w:style w:type="paragraph" w:customStyle="1" w:styleId="KHAHeader">
    <w:name w:val="KHA Header"/>
    <w:basedOn w:val="Normal"/>
    <w:rPr>
      <w:b/>
      <w:outline/>
      <w:color w:val="FFFFFF" w:themeColor="background1"/>
      <w:sz w:val="72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styleId="Emphasis">
    <w:name w:val="Emphasis"/>
    <w:qFormat/>
    <w:rPr>
      <w:i/>
    </w:rPr>
  </w:style>
  <w:style w:type="table" w:styleId="TableGrid">
    <w:name w:val="Table Grid"/>
    <w:basedOn w:val="TableNormal"/>
    <w:uiPriority w:val="59"/>
    <w:rsid w:val="00C65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link w:val="CommentText"/>
    <w:uiPriority w:val="99"/>
    <w:rsid w:val="009203FF"/>
    <w:rPr>
      <w:rFonts w:ascii="Century Schoolbook" w:hAnsi="Century Schoolbook"/>
      <w:lang w:val="en-US" w:eastAsia="en-US"/>
    </w:rPr>
  </w:style>
  <w:style w:type="character" w:styleId="Strong">
    <w:name w:val="Strong"/>
    <w:uiPriority w:val="22"/>
    <w:qFormat/>
    <w:rsid w:val="009203F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03FF"/>
    <w:rPr>
      <w:rFonts w:ascii="Tahoma" w:hAnsi="Tahoma" w:cs="Tahoma"/>
      <w:sz w:val="16"/>
      <w:szCs w:val="16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52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0524"/>
    <w:rPr>
      <w:rFonts w:ascii="Century Schoolbook" w:hAnsi="Century Schoolbook"/>
      <w:b/>
      <w:bCs/>
      <w:lang w:val="en-US" w:eastAsia="en-US"/>
    </w:rPr>
  </w:style>
  <w:style w:type="paragraph" w:styleId="NoSpacing">
    <w:name w:val="No Spacing"/>
    <w:uiPriority w:val="1"/>
    <w:qFormat/>
    <w:rsid w:val="00EF5F5F"/>
    <w:rPr>
      <w:rFonts w:ascii="Century Schoolbook" w:hAnsi="Century Schoolbook"/>
      <w:lang w:val="en-US" w:eastAsia="en-US"/>
    </w:rPr>
  </w:style>
  <w:style w:type="character" w:customStyle="1" w:styleId="Heading2Char">
    <w:name w:val="Heading 2 Char"/>
    <w:aliases w:val="Industry Char,Generic Industry Char"/>
    <w:link w:val="Heading2"/>
    <w:rsid w:val="00BD0AB7"/>
    <w:rPr>
      <w:rFonts w:ascii="Century Schoolbook" w:hAnsi="Century Schoolbook"/>
      <w:b/>
      <w:i/>
      <w:sz w:val="36"/>
      <w:lang w:val="en-US" w:eastAsia="en-US"/>
    </w:rPr>
  </w:style>
  <w:style w:type="character" w:customStyle="1" w:styleId="Heading4Char">
    <w:name w:val="Heading 4 Char"/>
    <w:link w:val="Heading4"/>
    <w:rsid w:val="00BD0AB7"/>
    <w:rPr>
      <w:rFonts w:ascii="Arial" w:hAnsi="Arial"/>
      <w:b/>
      <w:sz w:val="24"/>
      <w:lang w:val="en-US" w:eastAsia="en-US"/>
    </w:rPr>
  </w:style>
  <w:style w:type="character" w:customStyle="1" w:styleId="Heading6Char">
    <w:name w:val="Heading 6 Char"/>
    <w:link w:val="Heading6"/>
    <w:rsid w:val="00BD0AB7"/>
    <w:rPr>
      <w:rFonts w:ascii="Century Schoolbook" w:hAnsi="Century Schoolbook"/>
      <w:b/>
      <w:lang w:val="en-US" w:eastAsia="en-US"/>
    </w:rPr>
  </w:style>
  <w:style w:type="character" w:customStyle="1" w:styleId="Heading1Char">
    <w:name w:val="Heading 1 Char"/>
    <w:aliases w:val="Country Name Char"/>
    <w:basedOn w:val="DefaultParagraphFont"/>
    <w:link w:val="Heading1"/>
    <w:rsid w:val="00207291"/>
    <w:rPr>
      <w:rFonts w:ascii="GoudyOlSt BT" w:hAnsi="GoudyOlSt BT"/>
      <w:b/>
      <w:smallCaps/>
      <w:kern w:val="28"/>
      <w:sz w:val="96"/>
      <w:lang w:val="en-US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3Char">
    <w:name w:val="Heading 3 Char"/>
    <w:basedOn w:val="DefaultParagraphFont"/>
    <w:link w:val="Heading3"/>
    <w:rsid w:val="00207291"/>
    <w:rPr>
      <w:rFonts w:ascii="Century Schoolbook" w:hAnsi="Century Schoolbook"/>
      <w:b/>
      <w:sz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207291"/>
    <w:rPr>
      <w:rFonts w:ascii="Century Schoolbook" w:hAnsi="Century Schoolbook"/>
      <w:b/>
      <w:color w:val="FFFFFF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207291"/>
    <w:rPr>
      <w:rFonts w:ascii="Century Schoolbook" w:hAnsi="Century Schoolbook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07291"/>
    <w:rPr>
      <w:rFonts w:ascii="Century Schoolbook" w:hAnsi="Century Schoolbook"/>
      <w:b/>
      <w:color w:val="FF000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07291"/>
    <w:rPr>
      <w:rFonts w:ascii="Century Schoolbook" w:hAnsi="Century Schoolbook"/>
      <w:i/>
      <w:color w:val="000000"/>
      <w:sz w:val="36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207291"/>
    <w:rPr>
      <w:rFonts w:ascii="Century Schoolbook" w:hAnsi="Century Schoolbook"/>
      <w:sz w:val="22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207291"/>
    <w:rPr>
      <w:rFonts w:ascii="Century Schoolbook" w:hAnsi="Century Schoolbook"/>
      <w:sz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207291"/>
    <w:rPr>
      <w:rFonts w:ascii="Courier New" w:hAnsi="Courier New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207291"/>
    <w:rPr>
      <w:rFonts w:ascii="Century Schoolbook" w:hAnsi="Century Schoolbook"/>
      <w:b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207291"/>
    <w:rPr>
      <w:rFonts w:ascii="Century Schoolbook" w:hAnsi="Century Schoolbook"/>
      <w:lang w:val="en-US" w:eastAsia="en-US"/>
    </w:rPr>
  </w:style>
  <w:style w:type="character" w:customStyle="1" w:styleId="FooterChar">
    <w:name w:val="Footer Char"/>
    <w:basedOn w:val="DefaultParagraphFont"/>
    <w:link w:val="Footer"/>
    <w:semiHidden/>
    <w:rsid w:val="00207291"/>
    <w:rPr>
      <w:rFonts w:ascii="Century Schoolbook" w:hAnsi="Century Schoolbook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207291"/>
    <w:rPr>
      <w:rFonts w:ascii="Tahoma" w:hAnsi="Tahoma"/>
      <w:shd w:val="clear" w:color="auto" w:fill="000080"/>
      <w:lang w:val="en-US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207291"/>
    <w:rPr>
      <w:rFonts w:ascii="Century Schoolbook" w:hAnsi="Century Schoolbook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207291"/>
    <w:rPr>
      <w:rFonts w:ascii="Century Schoolbook" w:hAnsi="Century Schoolbook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B4369-3849-4C86-B254-717755838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KHA Publishing Australian Project Intelligence</vt:lpstr>
    </vt:vector>
  </TitlesOfParts>
  <Company>KHA Publishing</Company>
  <LinksUpToDate>false</LinksUpToDate>
  <CharactersWithSpaces>7908</CharactersWithSpaces>
  <SharedDoc>false</SharedDoc>
  <HLinks>
    <vt:vector size="6" baseType="variant">
      <vt:variant>
        <vt:i4>5308471</vt:i4>
      </vt:variant>
      <vt:variant>
        <vt:i4>93</vt:i4>
      </vt:variant>
      <vt:variant>
        <vt:i4>0</vt:i4>
      </vt:variant>
      <vt:variant>
        <vt:i4>5</vt:i4>
      </vt:variant>
      <vt:variant>
        <vt:lpwstr>mailto:nstiles@kha-publishing.com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KHA Publishing Australian Project Intelligence</dc:title>
  <dc:creator>Greg Stiles</dc:creator>
  <dc:description>Australian Project Intelligence</dc:description>
  <cp:lastModifiedBy>Gregory Stiles</cp:lastModifiedBy>
  <cp:revision>19</cp:revision>
  <cp:lastPrinted>2011-12-08T01:43:00Z</cp:lastPrinted>
  <dcterms:created xsi:type="dcterms:W3CDTF">2026-08-12T06:00:00Z</dcterms:created>
  <dcterms:modified xsi:type="dcterms:W3CDTF">2026-11-03T00:42:00Z</dcterms:modified>
</cp:coreProperties>
</file>