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30712" w14:textId="77777777" w:rsidR="00157ED5" w:rsidRDefault="00157ED5">
      <w:pPr>
        <w:pStyle w:val="KHAHeader"/>
        <w:outlineLvl w:val="0"/>
        <w:rPr>
          <w:color w:val="000000"/>
        </w:rPr>
      </w:pPr>
      <w:r>
        <w:rPr>
          <w:color w:val="000000"/>
        </w:rPr>
        <w:t>Australian Projects</w:t>
      </w:r>
    </w:p>
    <w:p w14:paraId="5673423C" w14:textId="77777777" w:rsidR="00157ED5" w:rsidRDefault="00157ED5">
      <w:pPr>
        <w:pStyle w:val="DateandIssue"/>
        <w:rPr>
          <w:color w:val="000000"/>
        </w:rPr>
      </w:pPr>
    </w:p>
    <w:p w14:paraId="1EC0EC03" w14:textId="7DF70425" w:rsidR="00157ED5" w:rsidRDefault="00B4592B">
      <w:pPr>
        <w:pStyle w:val="DateandIssue"/>
        <w:outlineLvl w:val="0"/>
        <w:rPr>
          <w:caps/>
          <w:color w:val="000000"/>
        </w:rPr>
      </w:pPr>
      <w:r>
        <w:rPr>
          <w:caps/>
          <w:color w:val="000000"/>
        </w:rPr>
        <w:t xml:space="preserve">Issue </w:t>
      </w:r>
      <w:r w:rsidR="00E03374">
        <w:rPr>
          <w:caps/>
          <w:color w:val="000000"/>
        </w:rPr>
        <w:t>8</w:t>
      </w:r>
      <w:r w:rsidR="00924EC9">
        <w:rPr>
          <w:caps/>
          <w:color w:val="000000"/>
        </w:rPr>
        <w:t>2</w:t>
      </w:r>
      <w:r w:rsidR="00AE2E1E">
        <w:rPr>
          <w:caps/>
          <w:color w:val="000000"/>
        </w:rPr>
        <w:t>2</w:t>
      </w:r>
      <w:r w:rsidR="00764ED6">
        <w:rPr>
          <w:caps/>
          <w:color w:val="000000"/>
        </w:rPr>
        <w:t xml:space="preserve"> </w:t>
      </w:r>
      <w:r w:rsidR="00897B28">
        <w:rPr>
          <w:caps/>
          <w:color w:val="000000"/>
        </w:rPr>
        <w:t>–</w:t>
      </w:r>
      <w:r>
        <w:rPr>
          <w:caps/>
          <w:color w:val="000000"/>
        </w:rPr>
        <w:t xml:space="preserve"> </w:t>
      </w:r>
      <w:r w:rsidR="00AE2E1E">
        <w:rPr>
          <w:caps/>
          <w:color w:val="000000"/>
        </w:rPr>
        <w:t>10 September</w:t>
      </w:r>
      <w:r w:rsidR="006D5D0D">
        <w:rPr>
          <w:caps/>
          <w:color w:val="000000"/>
        </w:rPr>
        <w:t xml:space="preserve"> 2</w:t>
      </w:r>
      <w:r w:rsidR="003348CA">
        <w:rPr>
          <w:caps/>
          <w:color w:val="000000"/>
        </w:rPr>
        <w:t>026</w:t>
      </w:r>
    </w:p>
    <w:p w14:paraId="6A2AFE5D" w14:textId="55C81D61" w:rsidR="00EF5F5F" w:rsidRDefault="00EF5F5F" w:rsidP="00EF5F5F">
      <w:pPr>
        <w:pStyle w:val="NoSpacing"/>
      </w:pPr>
      <w:r>
        <w:t>(Next issue:</w:t>
      </w:r>
      <w:r w:rsidR="00843BA3">
        <w:t xml:space="preserve"> </w:t>
      </w:r>
      <w:r w:rsidR="00E03374">
        <w:t>8</w:t>
      </w:r>
      <w:r w:rsidR="00924EC9">
        <w:t>2</w:t>
      </w:r>
      <w:r w:rsidR="00AE2E1E">
        <w:t>3</w:t>
      </w:r>
      <w:r>
        <w:t xml:space="preserve"> –</w:t>
      </w:r>
      <w:r w:rsidR="00843BA3">
        <w:t xml:space="preserve"> </w:t>
      </w:r>
      <w:r w:rsidR="00AE2E1E">
        <w:t xml:space="preserve">21 September </w:t>
      </w:r>
      <w:r w:rsidR="003348CA">
        <w:t>2026</w:t>
      </w:r>
      <w:r>
        <w:t>)</w:t>
      </w:r>
    </w:p>
    <w:p w14:paraId="2180AB10" w14:textId="0EEB403C" w:rsidR="00157ED5" w:rsidRDefault="00157ED5">
      <w:pPr>
        <w:rPr>
          <w:color w:val="000000"/>
        </w:rPr>
      </w:pPr>
    </w:p>
    <w:p w14:paraId="602F46D3" w14:textId="77777777" w:rsidR="00A05D8C" w:rsidRDefault="00A05D8C">
      <w:pPr>
        <w:pStyle w:val="Heading2"/>
        <w:rPr>
          <w:color w:val="000000"/>
        </w:rPr>
      </w:pPr>
      <w:bookmarkStart w:id="0" w:name="_Toc239958531"/>
      <w:r>
        <w:rPr>
          <w:color w:val="000000"/>
        </w:rPr>
        <w:t>The Headlines</w:t>
      </w:r>
      <w:bookmarkEnd w:id="0"/>
    </w:p>
    <w:p w14:paraId="10BCE778" w14:textId="77777777" w:rsidR="00E80196" w:rsidRPr="00E80196" w:rsidRDefault="00E80196" w:rsidP="00E80196">
      <w:pPr>
        <w:rPr>
          <w:i/>
        </w:rPr>
      </w:pPr>
      <w:r w:rsidRPr="00E80196">
        <w:rPr>
          <w:i/>
        </w:rPr>
        <w:t>The Headlines can be resorted by State, then Sector, if you choose. For assistance</w:t>
      </w:r>
      <w:r w:rsidR="00282320">
        <w:rPr>
          <w:i/>
        </w:rPr>
        <w:t>,</w:t>
      </w:r>
      <w:r w:rsidRPr="00E80196">
        <w:rPr>
          <w:i/>
        </w:rPr>
        <w:t xml:space="preserve"> pl</w:t>
      </w:r>
      <w:r w:rsidR="001933F0">
        <w:rPr>
          <w:i/>
        </w:rPr>
        <w:t>e</w:t>
      </w:r>
      <w:r w:rsidRPr="00E80196">
        <w:rPr>
          <w:i/>
        </w:rPr>
        <w:t>ase call our office.</w:t>
      </w:r>
    </w:p>
    <w:p w14:paraId="3A089FC4" w14:textId="77777777" w:rsidR="00E553C9" w:rsidRDefault="00E553C9" w:rsidP="00E553C9"/>
    <w:tbl>
      <w:tblPr>
        <w:tblW w:w="10170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810"/>
        <w:gridCol w:w="7200"/>
        <w:gridCol w:w="630"/>
      </w:tblGrid>
      <w:tr w:rsidR="001D27B1" w:rsidRPr="00235C7E" w14:paraId="1F561674" w14:textId="77777777" w:rsidTr="009F3BFB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E5EC61" w14:textId="77777777" w:rsidR="001D27B1" w:rsidRPr="00780416" w:rsidRDefault="001D27B1" w:rsidP="009F3BFB">
            <w:pPr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80416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Sector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AAA3EB2" w14:textId="77777777" w:rsidR="001D27B1" w:rsidRPr="00780416" w:rsidRDefault="001D27B1" w:rsidP="009F3BFB">
            <w:pPr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80416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State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0341D71" w14:textId="77777777" w:rsidR="001D27B1" w:rsidRPr="00FF412F" w:rsidRDefault="001D27B1" w:rsidP="009F3BF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F412F">
              <w:rPr>
                <w:b/>
                <w:color w:val="000000"/>
                <w:sz w:val="16"/>
                <w:szCs w:val="16"/>
              </w:rPr>
              <w:t>Headline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5A254E" w14:textId="77777777" w:rsidR="001D27B1" w:rsidRPr="00235C7E" w:rsidRDefault="001D27B1" w:rsidP="009F3BFB">
            <w:pPr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35C7E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Issue</w:t>
            </w:r>
          </w:p>
        </w:tc>
      </w:tr>
    </w:tbl>
    <w:p w14:paraId="44A81E55" w14:textId="77777777" w:rsidR="00E553C9" w:rsidRPr="00E553C9" w:rsidRDefault="00E553C9" w:rsidP="00E553C9"/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850"/>
        <w:gridCol w:w="7229"/>
        <w:gridCol w:w="567"/>
      </w:tblGrid>
      <w:tr w:rsidR="00DE22BF" w14:paraId="09473B1B" w14:textId="77777777" w:rsidTr="00BD77C9">
        <w:tc>
          <w:tcPr>
            <w:tcW w:w="1418" w:type="dxa"/>
          </w:tcPr>
          <w:p w14:paraId="53D5ED5B" w14:textId="77777777" w:rsidR="00DE22BF" w:rsidRPr="00EB0047" w:rsidRDefault="00DE22BF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The Company Scene</w:t>
            </w:r>
          </w:p>
        </w:tc>
        <w:tc>
          <w:tcPr>
            <w:tcW w:w="850" w:type="dxa"/>
          </w:tcPr>
          <w:p w14:paraId="50FF90BA" w14:textId="77777777" w:rsidR="00DE22BF" w:rsidRPr="00EB0047" w:rsidRDefault="00DE22BF" w:rsidP="00BD77C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9" w:type="dxa"/>
          </w:tcPr>
          <w:p w14:paraId="77601326" w14:textId="77777777" w:rsidR="00DE22BF" w:rsidRDefault="00DE22BF" w:rsidP="00BD77C9">
            <w:pPr>
              <w:rPr>
                <w:color w:val="000000"/>
              </w:rPr>
            </w:pPr>
            <w:r w:rsidRPr="006676D3">
              <w:t xml:space="preserve">Beetle Industries - </w:t>
            </w:r>
            <w:hyperlink w:anchor="BeetleBTP822" w:history="1">
              <w:r w:rsidRPr="006676D3">
                <w:rPr>
                  <w:rStyle w:val="Hyperlink"/>
                </w:rPr>
                <w:t>$100M acquisition of BTP Group expected to complete by late-October</w:t>
              </w:r>
            </w:hyperlink>
          </w:p>
        </w:tc>
        <w:tc>
          <w:tcPr>
            <w:tcW w:w="567" w:type="dxa"/>
          </w:tcPr>
          <w:p w14:paraId="3BCB8201" w14:textId="77777777" w:rsidR="00DE22BF" w:rsidRPr="00A50967" w:rsidRDefault="00DE22BF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C2C9C03" w14:textId="77777777" w:rsidTr="00BD77C9">
        <w:tc>
          <w:tcPr>
            <w:tcW w:w="1418" w:type="dxa"/>
          </w:tcPr>
          <w:p w14:paraId="7B4395D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Building</w:t>
            </w:r>
          </w:p>
        </w:tc>
        <w:tc>
          <w:tcPr>
            <w:tcW w:w="850" w:type="dxa"/>
          </w:tcPr>
          <w:p w14:paraId="6AD7E31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772F0985" w14:textId="77777777" w:rsidR="004668FA" w:rsidRDefault="004668FA" w:rsidP="00BD77C9">
            <w:pPr>
              <w:rPr>
                <w:color w:val="000000"/>
              </w:rPr>
            </w:pPr>
            <w:r>
              <w:t xml:space="preserve">Deicorp Group - </w:t>
            </w:r>
            <w:hyperlink w:anchor="DeicorpDoubleTreeHotel822" w:history="1">
              <w:r w:rsidRPr="00A3049C">
                <w:rPr>
                  <w:rStyle w:val="Hyperlink"/>
                </w:rPr>
                <w:t>DoubleTree by Hilton hotel at Cosmopolitan mixed-use development</w:t>
              </w:r>
            </w:hyperlink>
          </w:p>
        </w:tc>
        <w:tc>
          <w:tcPr>
            <w:tcW w:w="567" w:type="dxa"/>
          </w:tcPr>
          <w:p w14:paraId="628D276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AD6CA1F" w14:textId="77777777" w:rsidTr="00BD77C9">
        <w:tc>
          <w:tcPr>
            <w:tcW w:w="1418" w:type="dxa"/>
          </w:tcPr>
          <w:p w14:paraId="366A0EE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Building</w:t>
            </w:r>
          </w:p>
        </w:tc>
        <w:tc>
          <w:tcPr>
            <w:tcW w:w="850" w:type="dxa"/>
          </w:tcPr>
          <w:p w14:paraId="1DC9CE3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61F9E7B4" w14:textId="77777777" w:rsidR="004668FA" w:rsidRDefault="004668FA" w:rsidP="00BD77C9">
            <w:pPr>
              <w:rPr>
                <w:color w:val="000000"/>
              </w:rPr>
            </w:pPr>
            <w:r>
              <w:t xml:space="preserve">Multiplex Constructions – </w:t>
            </w:r>
            <w:hyperlink w:anchor="MultiplexCoomeraHospital822" w:history="1">
              <w:r w:rsidRPr="00633697">
                <w:rPr>
                  <w:rStyle w:val="Hyperlink"/>
                </w:rPr>
                <w:t>Contract to deliver 600-bed Coomera Hospital</w:t>
              </w:r>
            </w:hyperlink>
          </w:p>
        </w:tc>
        <w:tc>
          <w:tcPr>
            <w:tcW w:w="567" w:type="dxa"/>
          </w:tcPr>
          <w:p w14:paraId="4B3AD3A9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8F8180F" w14:textId="77777777" w:rsidTr="00BD77C9">
        <w:tc>
          <w:tcPr>
            <w:tcW w:w="1418" w:type="dxa"/>
          </w:tcPr>
          <w:p w14:paraId="0D14C4E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Building</w:t>
            </w:r>
          </w:p>
        </w:tc>
        <w:tc>
          <w:tcPr>
            <w:tcW w:w="850" w:type="dxa"/>
          </w:tcPr>
          <w:p w14:paraId="70D3A4B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0263F567" w14:textId="77777777" w:rsidR="004668FA" w:rsidRDefault="004668FA" w:rsidP="00BD77C9">
            <w:pPr>
              <w:rPr>
                <w:color w:val="000000"/>
              </w:rPr>
            </w:pPr>
            <w:r>
              <w:t xml:space="preserve">Queensland Government - </w:t>
            </w:r>
            <w:hyperlink w:anchor="QLDGovNorthshoreHamiltonBuilding822" w:history="1">
              <w:r w:rsidRPr="00F6526E">
                <w:rPr>
                  <w:rStyle w:val="Hyperlink"/>
                </w:rPr>
                <w:t>5 companies to deliver residential and mixed-use precincts in Northshore Hamilton PDA</w:t>
              </w:r>
            </w:hyperlink>
          </w:p>
        </w:tc>
        <w:tc>
          <w:tcPr>
            <w:tcW w:w="567" w:type="dxa"/>
          </w:tcPr>
          <w:p w14:paraId="4FCA24F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05702E45" w14:textId="77777777" w:rsidTr="00BD77C9">
        <w:tc>
          <w:tcPr>
            <w:tcW w:w="1418" w:type="dxa"/>
          </w:tcPr>
          <w:p w14:paraId="00BFAE2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5488B23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General</w:t>
            </w:r>
          </w:p>
        </w:tc>
        <w:tc>
          <w:tcPr>
            <w:tcW w:w="7229" w:type="dxa"/>
          </w:tcPr>
          <w:p w14:paraId="1B298342" w14:textId="77777777" w:rsidR="004668FA" w:rsidRDefault="004668FA" w:rsidP="00BD77C9">
            <w:pPr>
              <w:rPr>
                <w:color w:val="000000"/>
              </w:rPr>
            </w:pPr>
            <w:r>
              <w:t xml:space="preserve">Volt Solar Tile – </w:t>
            </w:r>
            <w:hyperlink w:anchor="VoltSolarTile822" w:history="1">
              <w:r w:rsidRPr="00A2651B">
                <w:rPr>
                  <w:rStyle w:val="Hyperlink"/>
                </w:rPr>
                <w:t>Equity Raising EoI launched</w:t>
              </w:r>
            </w:hyperlink>
          </w:p>
        </w:tc>
        <w:tc>
          <w:tcPr>
            <w:tcW w:w="567" w:type="dxa"/>
          </w:tcPr>
          <w:p w14:paraId="229D3E6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3D72B279" w14:textId="77777777" w:rsidTr="00BD77C9">
        <w:tc>
          <w:tcPr>
            <w:tcW w:w="1418" w:type="dxa"/>
          </w:tcPr>
          <w:p w14:paraId="3BABC4A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47A47F0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0CAB1900" w14:textId="77777777" w:rsidR="004668FA" w:rsidRDefault="004668FA" w:rsidP="00BD77C9">
            <w:pPr>
              <w:rPr>
                <w:color w:val="000000"/>
              </w:rPr>
            </w:pPr>
            <w:r w:rsidRPr="007B17A2">
              <w:rPr>
                <w:bCs/>
              </w:rPr>
              <w:t xml:space="preserve">Ark Energy - </w:t>
            </w:r>
            <w:hyperlink w:anchor="ArkBowmansCreekWind822" w:history="1">
              <w:r w:rsidRPr="00CA730C">
                <w:rPr>
                  <w:rStyle w:val="Hyperlink"/>
                  <w:bCs/>
                </w:rPr>
                <w:t>Bowmans Creek</w:t>
              </w:r>
              <w:r w:rsidRPr="00CA730C">
                <w:rPr>
                  <w:rStyle w:val="Hyperlink"/>
                </w:rPr>
                <w:t xml:space="preserve"> Wind Farm </w:t>
              </w:r>
              <w:r>
                <w:rPr>
                  <w:rStyle w:val="Hyperlink"/>
                </w:rPr>
                <w:t>Stage 2 &amp; Stage 1 BESS approvals advancing</w:t>
              </w:r>
            </w:hyperlink>
          </w:p>
        </w:tc>
        <w:tc>
          <w:tcPr>
            <w:tcW w:w="567" w:type="dxa"/>
          </w:tcPr>
          <w:p w14:paraId="1AEAD178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0BFCEB2" w14:textId="77777777" w:rsidTr="00BD77C9">
        <w:tc>
          <w:tcPr>
            <w:tcW w:w="1418" w:type="dxa"/>
          </w:tcPr>
          <w:p w14:paraId="7435A98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49B60E51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68500494" w14:textId="77777777" w:rsidR="004668FA" w:rsidRDefault="004668FA" w:rsidP="00BD77C9">
            <w:pPr>
              <w:rPr>
                <w:color w:val="000000"/>
              </w:rPr>
            </w:pPr>
            <w:r w:rsidRPr="000C5DB3">
              <w:t xml:space="preserve">Cubico - </w:t>
            </w:r>
            <w:hyperlink w:anchor="CubicoMarmaduaWind822" w:history="1">
              <w:r w:rsidRPr="000C5DB3">
                <w:rPr>
                  <w:rStyle w:val="Hyperlink"/>
                </w:rPr>
                <w:t xml:space="preserve">Marmadua Energy Park </w:t>
              </w:r>
              <w:r>
                <w:rPr>
                  <w:rStyle w:val="Hyperlink"/>
                </w:rPr>
                <w:t>updated turbine location map</w:t>
              </w:r>
            </w:hyperlink>
          </w:p>
        </w:tc>
        <w:tc>
          <w:tcPr>
            <w:tcW w:w="567" w:type="dxa"/>
          </w:tcPr>
          <w:p w14:paraId="60CC82B9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:rsidRPr="005028BA" w14:paraId="1AB9C2F3" w14:textId="77777777" w:rsidTr="00BD77C9">
        <w:tc>
          <w:tcPr>
            <w:tcW w:w="1418" w:type="dxa"/>
          </w:tcPr>
          <w:p w14:paraId="7969542F" w14:textId="77777777" w:rsidR="004668FA" w:rsidRPr="00EB0047" w:rsidRDefault="004668FA" w:rsidP="00BD77C9">
            <w:pPr>
              <w:rPr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58CF80E4" w14:textId="77777777" w:rsidR="004668FA" w:rsidRPr="00EB0047" w:rsidRDefault="004668FA" w:rsidP="00BD77C9">
            <w:pPr>
              <w:rPr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2B90815F" w14:textId="77777777" w:rsidR="004668FA" w:rsidRPr="005028BA" w:rsidRDefault="004668FA" w:rsidP="00BD77C9">
            <w:r>
              <w:t xml:space="preserve">ZEBRE - </w:t>
            </w:r>
            <w:hyperlink w:anchor="ZEBRE_NoblevaleBESS_SwanbankBESS822" w:history="1">
              <w:proofErr w:type="spellStart"/>
              <w:r w:rsidRPr="00152FFC">
                <w:rPr>
                  <w:rStyle w:val="Hyperlink"/>
                </w:rPr>
                <w:t>Noblevale</w:t>
              </w:r>
              <w:proofErr w:type="spellEnd"/>
              <w:r w:rsidRPr="00152FFC">
                <w:rPr>
                  <w:rStyle w:val="Hyperlink"/>
                </w:rPr>
                <w:t xml:space="preserve"> BESS (Swanbank BESS), EPBC determination announced</w:t>
              </w:r>
            </w:hyperlink>
          </w:p>
        </w:tc>
        <w:tc>
          <w:tcPr>
            <w:tcW w:w="567" w:type="dxa"/>
          </w:tcPr>
          <w:p w14:paraId="61BFEB7B" w14:textId="77777777" w:rsidR="004668FA" w:rsidRPr="00A50967" w:rsidRDefault="004668FA" w:rsidP="00BD77C9">
            <w:pPr>
              <w:rPr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78A1BE4" w14:textId="77777777" w:rsidTr="00BD77C9">
        <w:tc>
          <w:tcPr>
            <w:tcW w:w="1418" w:type="dxa"/>
          </w:tcPr>
          <w:p w14:paraId="6378A20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25EC671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SA</w:t>
            </w:r>
          </w:p>
        </w:tc>
        <w:tc>
          <w:tcPr>
            <w:tcW w:w="7229" w:type="dxa"/>
          </w:tcPr>
          <w:p w14:paraId="793ADB6D" w14:textId="77777777" w:rsidR="004668FA" w:rsidRDefault="004668FA" w:rsidP="00BD77C9">
            <w:pPr>
              <w:rPr>
                <w:color w:val="000000"/>
              </w:rPr>
            </w:pPr>
            <w:r>
              <w:t xml:space="preserve">1414 Degrees – </w:t>
            </w:r>
            <w:hyperlink w:anchor="D14AuroraEnergy822" w:history="1">
              <w:r w:rsidRPr="003A4322">
                <w:rPr>
                  <w:rStyle w:val="Hyperlink"/>
                </w:rPr>
                <w:t>Consolidates 100% control of the Aurora Energy Precinct</w:t>
              </w:r>
            </w:hyperlink>
          </w:p>
        </w:tc>
        <w:tc>
          <w:tcPr>
            <w:tcW w:w="567" w:type="dxa"/>
          </w:tcPr>
          <w:p w14:paraId="6200E626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22CB5F4" w14:textId="77777777" w:rsidTr="00BD77C9">
        <w:tc>
          <w:tcPr>
            <w:tcW w:w="1418" w:type="dxa"/>
          </w:tcPr>
          <w:p w14:paraId="685CDCB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Electricity</w:t>
            </w:r>
          </w:p>
        </w:tc>
        <w:tc>
          <w:tcPr>
            <w:tcW w:w="850" w:type="dxa"/>
          </w:tcPr>
          <w:p w14:paraId="4D8CE92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31D909E8" w14:textId="77777777" w:rsidR="004668FA" w:rsidRDefault="004668FA" w:rsidP="00BD77C9">
            <w:pPr>
              <w:rPr>
                <w:color w:val="000000"/>
              </w:rPr>
            </w:pPr>
            <w:r w:rsidRPr="00BA18CC">
              <w:t>Frontier Energy</w:t>
            </w:r>
            <w:r>
              <w:t xml:space="preserve"> - </w:t>
            </w:r>
            <w:hyperlink w:anchor="FHEWaroonaREP822" w:history="1">
              <w:r>
                <w:rPr>
                  <w:rStyle w:val="Hyperlink"/>
                </w:rPr>
                <w:t>W</w:t>
              </w:r>
              <w:r w:rsidRPr="005D02E6">
                <w:rPr>
                  <w:rStyle w:val="Hyperlink"/>
                </w:rPr>
                <w:t xml:space="preserve">aroona Renewable Energy Project Stage One </w:t>
              </w:r>
              <w:r>
                <w:rPr>
                  <w:rStyle w:val="Hyperlink"/>
                </w:rPr>
                <w:t>all major contracts executed</w:t>
              </w:r>
            </w:hyperlink>
          </w:p>
        </w:tc>
        <w:tc>
          <w:tcPr>
            <w:tcW w:w="567" w:type="dxa"/>
          </w:tcPr>
          <w:p w14:paraId="6E5DDE79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F9BDCB3" w14:textId="77777777" w:rsidTr="00BD77C9">
        <w:tc>
          <w:tcPr>
            <w:tcW w:w="1418" w:type="dxa"/>
          </w:tcPr>
          <w:p w14:paraId="284D1DF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Manufacturing</w:t>
            </w:r>
          </w:p>
        </w:tc>
        <w:tc>
          <w:tcPr>
            <w:tcW w:w="850" w:type="dxa"/>
          </w:tcPr>
          <w:p w14:paraId="318476A3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VIC</w:t>
            </w:r>
          </w:p>
        </w:tc>
        <w:tc>
          <w:tcPr>
            <w:tcW w:w="7229" w:type="dxa"/>
          </w:tcPr>
          <w:p w14:paraId="41C80B21" w14:textId="77777777" w:rsidR="004668FA" w:rsidRDefault="004668FA" w:rsidP="00BD77C9">
            <w:pPr>
              <w:rPr>
                <w:color w:val="000000"/>
              </w:rPr>
            </w:pPr>
            <w:r w:rsidRPr="00CF6D61">
              <w:t xml:space="preserve">Latrobe Magnesium – </w:t>
            </w:r>
            <w:hyperlink w:anchor="LMGDemonstrationPLant822" w:history="1">
              <w:r w:rsidRPr="002505CE">
                <w:rPr>
                  <w:rStyle w:val="Hyperlink"/>
                </w:rPr>
                <w:t>N</w:t>
              </w:r>
              <w:r>
                <w:rPr>
                  <w:rStyle w:val="Hyperlink"/>
                </w:rPr>
                <w:t>ew</w:t>
              </w:r>
              <w:r w:rsidRPr="002505CE">
                <w:rPr>
                  <w:rStyle w:val="Hyperlink"/>
                </w:rPr>
                <w:t xml:space="preserve"> CEO </w:t>
              </w:r>
              <w:r>
                <w:rPr>
                  <w:rStyle w:val="Hyperlink"/>
                </w:rPr>
                <w:t xml:space="preserve">to conduct review </w:t>
              </w:r>
              <w:r w:rsidRPr="002505CE">
                <w:rPr>
                  <w:rStyle w:val="Hyperlink"/>
                </w:rPr>
                <w:t xml:space="preserve">and </w:t>
              </w:r>
              <w:r>
                <w:rPr>
                  <w:rStyle w:val="Hyperlink"/>
                </w:rPr>
                <w:t>first metal production on target for late-2026</w:t>
              </w:r>
            </w:hyperlink>
          </w:p>
        </w:tc>
        <w:tc>
          <w:tcPr>
            <w:tcW w:w="567" w:type="dxa"/>
          </w:tcPr>
          <w:p w14:paraId="325FC88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49AD229" w14:textId="77777777" w:rsidTr="00BD77C9">
        <w:tc>
          <w:tcPr>
            <w:tcW w:w="1418" w:type="dxa"/>
          </w:tcPr>
          <w:p w14:paraId="396E7EB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5F001B7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222A1D57" w14:textId="77777777" w:rsidR="004668FA" w:rsidRDefault="004668FA" w:rsidP="00BD77C9">
            <w:pPr>
              <w:rPr>
                <w:color w:val="000000"/>
              </w:rPr>
            </w:pPr>
            <w:r>
              <w:t xml:space="preserve">Cosmo Metals - </w:t>
            </w:r>
            <w:hyperlink w:anchor="CMOBingaraCuAu822" w:history="1">
              <w:r w:rsidRPr="0061726C">
                <w:rPr>
                  <w:rStyle w:val="Hyperlink"/>
                </w:rPr>
                <w:t>$1.25M Raised to advance NSW copper exploration &amp; drilling</w:t>
              </w:r>
            </w:hyperlink>
          </w:p>
        </w:tc>
        <w:tc>
          <w:tcPr>
            <w:tcW w:w="567" w:type="dxa"/>
          </w:tcPr>
          <w:p w14:paraId="44B4512C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7470728" w14:textId="77777777" w:rsidTr="00BD77C9">
        <w:tc>
          <w:tcPr>
            <w:tcW w:w="1418" w:type="dxa"/>
          </w:tcPr>
          <w:p w14:paraId="527D4C2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2BE0600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59D07B74" w14:textId="77777777" w:rsidR="004668FA" w:rsidRDefault="004668FA" w:rsidP="00BD77C9">
            <w:pPr>
              <w:rPr>
                <w:color w:val="000000"/>
              </w:rPr>
            </w:pPr>
            <w:r w:rsidRPr="00D52EF2">
              <w:t xml:space="preserve">First Tin – </w:t>
            </w:r>
            <w:hyperlink w:anchor="FirstTarongaTin822" w:history="1">
              <w:r w:rsidRPr="00D52EF2">
                <w:rPr>
                  <w:rStyle w:val="Hyperlink"/>
                </w:rPr>
                <w:t xml:space="preserve">Taronga Tin Project </w:t>
              </w:r>
              <w:r>
                <w:rPr>
                  <w:rStyle w:val="Hyperlink"/>
                </w:rPr>
                <w:t>immediate focus is on financing and offtake agreements ahead of construction</w:t>
              </w:r>
            </w:hyperlink>
          </w:p>
        </w:tc>
        <w:tc>
          <w:tcPr>
            <w:tcW w:w="567" w:type="dxa"/>
          </w:tcPr>
          <w:p w14:paraId="2E1CF09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153A03C" w14:textId="77777777" w:rsidTr="00BD77C9">
        <w:tc>
          <w:tcPr>
            <w:tcW w:w="1418" w:type="dxa"/>
          </w:tcPr>
          <w:p w14:paraId="6AEA60B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3C8E69B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3E7A3B5E" w14:textId="77777777" w:rsidR="004668FA" w:rsidRDefault="004668FA" w:rsidP="00BD77C9">
            <w:pPr>
              <w:rPr>
                <w:color w:val="000000"/>
              </w:rPr>
            </w:pPr>
            <w:r>
              <w:t xml:space="preserve">Manuka Resources – </w:t>
            </w:r>
            <w:hyperlink w:anchor="MKRMtBoppyGold822" w:history="1">
              <w:r>
                <w:rPr>
                  <w:rStyle w:val="Hyperlink"/>
                </w:rPr>
                <w:t>$14.5M Raised for Wonawinta Processing Plant completion</w:t>
              </w:r>
            </w:hyperlink>
          </w:p>
        </w:tc>
        <w:tc>
          <w:tcPr>
            <w:tcW w:w="567" w:type="dxa"/>
          </w:tcPr>
          <w:p w14:paraId="72444D3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B89D1B7" w14:textId="77777777" w:rsidTr="00BD77C9">
        <w:tc>
          <w:tcPr>
            <w:tcW w:w="1418" w:type="dxa"/>
          </w:tcPr>
          <w:p w14:paraId="4036E28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149C5E5C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4DDCADB0" w14:textId="77777777" w:rsidR="004668FA" w:rsidRDefault="004668FA" w:rsidP="00BD77C9">
            <w:pPr>
              <w:rPr>
                <w:color w:val="000000"/>
              </w:rPr>
            </w:pPr>
            <w:r w:rsidRPr="00344F2E">
              <w:t xml:space="preserve">Sunrise Energy Metals – </w:t>
            </w:r>
            <w:hyperlink w:anchor="SRLSyerstonScandium822" w:history="1">
              <w:r w:rsidRPr="008F00EB">
                <w:rPr>
                  <w:rStyle w:val="Hyperlink"/>
                </w:rPr>
                <w:t xml:space="preserve">Syerston Scandium Project processing circuit </w:t>
              </w:r>
              <w:r>
                <w:rPr>
                  <w:rStyle w:val="Hyperlink"/>
                </w:rPr>
                <w:t>FEED and Early Works contract awarded</w:t>
              </w:r>
            </w:hyperlink>
          </w:p>
        </w:tc>
        <w:tc>
          <w:tcPr>
            <w:tcW w:w="567" w:type="dxa"/>
          </w:tcPr>
          <w:p w14:paraId="2600109B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51FC933" w14:textId="77777777" w:rsidTr="00BD77C9">
        <w:tc>
          <w:tcPr>
            <w:tcW w:w="1418" w:type="dxa"/>
          </w:tcPr>
          <w:p w14:paraId="213F374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1138FB9C" w14:textId="77777777" w:rsidR="004668FA" w:rsidRPr="00EB0047" w:rsidRDefault="004668FA" w:rsidP="00BD77C9">
            <w:pPr>
              <w:pStyle w:val="NoSpacing"/>
              <w:rPr>
                <w:color w:val="000000"/>
                <w:sz w:val="16"/>
                <w:szCs w:val="16"/>
              </w:rPr>
            </w:pPr>
            <w:r w:rsidRPr="00EB0047">
              <w:rPr>
                <w:color w:val="000000"/>
                <w:sz w:val="16"/>
                <w:szCs w:val="16"/>
              </w:rPr>
              <w:t>NZ</w:t>
            </w:r>
          </w:p>
        </w:tc>
        <w:tc>
          <w:tcPr>
            <w:tcW w:w="7229" w:type="dxa"/>
          </w:tcPr>
          <w:p w14:paraId="52194E76" w14:textId="77777777" w:rsidR="004668FA" w:rsidRDefault="004668FA" w:rsidP="00BD77C9">
            <w:pPr>
              <w:rPr>
                <w:color w:val="000000"/>
              </w:rPr>
            </w:pPr>
            <w:r>
              <w:t xml:space="preserve">Critical Resources - </w:t>
            </w:r>
            <w:hyperlink w:anchor="CRRSouthIslandAuSb822" w:history="1">
              <w:r w:rsidRPr="0045796B">
                <w:rPr>
                  <w:rStyle w:val="Hyperlink"/>
                </w:rPr>
                <w:t>$1.6M Raised for exploration and technology programs</w:t>
              </w:r>
            </w:hyperlink>
          </w:p>
        </w:tc>
        <w:tc>
          <w:tcPr>
            <w:tcW w:w="567" w:type="dxa"/>
          </w:tcPr>
          <w:p w14:paraId="2FE3E6F3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0FA68E9" w14:textId="77777777" w:rsidTr="00BD77C9">
        <w:tc>
          <w:tcPr>
            <w:tcW w:w="1418" w:type="dxa"/>
          </w:tcPr>
          <w:p w14:paraId="3F7689F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41977371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6A347E0E" w14:textId="77777777" w:rsidR="004668FA" w:rsidRDefault="004668FA" w:rsidP="00BD77C9">
            <w:pPr>
              <w:rPr>
                <w:color w:val="000000"/>
              </w:rPr>
            </w:pPr>
            <w:r w:rsidRPr="006676D3">
              <w:t xml:space="preserve">Critical Minerals Group – </w:t>
            </w:r>
            <w:hyperlink w:anchor="CMGJuliaCreekVFB822" w:history="1">
              <w:r w:rsidRPr="00BB5CA6">
                <w:rPr>
                  <w:rStyle w:val="Hyperlink"/>
                </w:rPr>
                <w:t>Interim CEO appointed to progress Lindfield Vanadium Project strategy and work program</w:t>
              </w:r>
            </w:hyperlink>
          </w:p>
        </w:tc>
        <w:tc>
          <w:tcPr>
            <w:tcW w:w="567" w:type="dxa"/>
          </w:tcPr>
          <w:p w14:paraId="7AD4CE47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7CB56AC7" w14:textId="77777777" w:rsidTr="00BD77C9">
        <w:tc>
          <w:tcPr>
            <w:tcW w:w="1418" w:type="dxa"/>
          </w:tcPr>
          <w:p w14:paraId="31979AD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201D29E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19DCD13E" w14:textId="77777777" w:rsidR="004668FA" w:rsidRDefault="004668FA" w:rsidP="00BD77C9">
            <w:pPr>
              <w:rPr>
                <w:color w:val="000000"/>
              </w:rPr>
            </w:pPr>
            <w:r w:rsidRPr="00F03FD2">
              <w:t>Maronan Metals</w:t>
            </w:r>
            <w:r>
              <w:t xml:space="preserve"> – </w:t>
            </w:r>
            <w:hyperlink w:anchor="MMAMaronanSilver822" w:history="1">
              <w:r>
                <w:rPr>
                  <w:rStyle w:val="Hyperlink"/>
                </w:rPr>
                <w:t>Managing Director and CEO appointed to lead next phase of M</w:t>
              </w:r>
              <w:r w:rsidRPr="00BA426B">
                <w:rPr>
                  <w:rStyle w:val="Hyperlink"/>
                </w:rPr>
                <w:t>aronan Silver Project</w:t>
              </w:r>
            </w:hyperlink>
          </w:p>
        </w:tc>
        <w:tc>
          <w:tcPr>
            <w:tcW w:w="567" w:type="dxa"/>
          </w:tcPr>
          <w:p w14:paraId="475400F4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E4D88E8" w14:textId="77777777" w:rsidTr="00BD77C9">
        <w:tc>
          <w:tcPr>
            <w:tcW w:w="1418" w:type="dxa"/>
          </w:tcPr>
          <w:p w14:paraId="56CE41D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41C09E29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1580688F" w14:textId="77777777" w:rsidR="004668FA" w:rsidRDefault="004668FA" w:rsidP="00BD77C9">
            <w:pPr>
              <w:rPr>
                <w:color w:val="000000"/>
              </w:rPr>
            </w:pPr>
            <w:r w:rsidRPr="006F3171">
              <w:t>Tungsten Mining –</w:t>
            </w:r>
            <w:r>
              <w:t xml:space="preserve"> </w:t>
            </w:r>
            <w:hyperlink w:anchor="TGNWatershedTungsten822" w:history="1">
              <w:r w:rsidRPr="00292E05">
                <w:rPr>
                  <w:rStyle w:val="Hyperlink"/>
                </w:rPr>
                <w:t xml:space="preserve">Watershed </w:t>
              </w:r>
              <w:r>
                <w:rPr>
                  <w:rStyle w:val="Hyperlink"/>
                </w:rPr>
                <w:t xml:space="preserve">Tungsten </w:t>
              </w:r>
              <w:r w:rsidRPr="00292E05">
                <w:rPr>
                  <w:rStyle w:val="Hyperlink"/>
                </w:rPr>
                <w:t xml:space="preserve">Project </w:t>
              </w:r>
              <w:r>
                <w:rPr>
                  <w:rStyle w:val="Hyperlink"/>
                </w:rPr>
                <w:t>FID targeted during September 2026</w:t>
              </w:r>
            </w:hyperlink>
          </w:p>
        </w:tc>
        <w:tc>
          <w:tcPr>
            <w:tcW w:w="567" w:type="dxa"/>
          </w:tcPr>
          <w:p w14:paraId="7A37EB5F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AADE7E8" w14:textId="77777777" w:rsidTr="00BD77C9">
        <w:tc>
          <w:tcPr>
            <w:tcW w:w="1418" w:type="dxa"/>
          </w:tcPr>
          <w:p w14:paraId="0F8A0D9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3E391800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SA</w:t>
            </w:r>
          </w:p>
        </w:tc>
        <w:tc>
          <w:tcPr>
            <w:tcW w:w="7229" w:type="dxa"/>
          </w:tcPr>
          <w:p w14:paraId="2F5A9B48" w14:textId="77777777" w:rsidR="004668FA" w:rsidRDefault="004668FA" w:rsidP="00BD77C9">
            <w:pPr>
              <w:rPr>
                <w:color w:val="000000"/>
              </w:rPr>
            </w:pPr>
            <w:r w:rsidRPr="00CC79C2">
              <w:t>Andromeda Metals</w:t>
            </w:r>
            <w:r>
              <w:t xml:space="preserve"> - </w:t>
            </w:r>
            <w:hyperlink w:anchor="ADNHighPurityAlumina822" w:history="1">
              <w:r w:rsidRPr="00FF0333">
                <w:rPr>
                  <w:rStyle w:val="Hyperlink"/>
                </w:rPr>
                <w:t xml:space="preserve">$3M </w:t>
              </w:r>
              <w:r>
                <w:rPr>
                  <w:rStyle w:val="Hyperlink"/>
                </w:rPr>
                <w:t>Raised to advance HPA Project</w:t>
              </w:r>
            </w:hyperlink>
          </w:p>
        </w:tc>
        <w:tc>
          <w:tcPr>
            <w:tcW w:w="567" w:type="dxa"/>
          </w:tcPr>
          <w:p w14:paraId="4203E67C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9DD033E" w14:textId="77777777" w:rsidTr="00BD77C9">
        <w:tc>
          <w:tcPr>
            <w:tcW w:w="1418" w:type="dxa"/>
          </w:tcPr>
          <w:p w14:paraId="6CA6865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4B7CE0B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TAS</w:t>
            </w:r>
          </w:p>
        </w:tc>
        <w:tc>
          <w:tcPr>
            <w:tcW w:w="7229" w:type="dxa"/>
          </w:tcPr>
          <w:p w14:paraId="10C5CB56" w14:textId="77777777" w:rsidR="004668FA" w:rsidRDefault="004668FA" w:rsidP="00BD77C9">
            <w:pPr>
              <w:rPr>
                <w:color w:val="000000"/>
              </w:rPr>
            </w:pPr>
            <w:r>
              <w:t xml:space="preserve">TinOne Resources - </w:t>
            </w:r>
            <w:hyperlink w:anchor="TinOneTASTinLithium822" w:history="1">
              <w:r w:rsidRPr="009127D0">
                <w:rPr>
                  <w:rStyle w:val="Hyperlink"/>
                </w:rPr>
                <w:t>CEO appointed to revitalise Great Pyramid Tin Project</w:t>
              </w:r>
            </w:hyperlink>
          </w:p>
        </w:tc>
        <w:tc>
          <w:tcPr>
            <w:tcW w:w="567" w:type="dxa"/>
          </w:tcPr>
          <w:p w14:paraId="0F166994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BB9D025" w14:textId="77777777" w:rsidTr="00BD77C9">
        <w:tc>
          <w:tcPr>
            <w:tcW w:w="1418" w:type="dxa"/>
          </w:tcPr>
          <w:p w14:paraId="5ED24F5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453BADED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1D8C42B4" w14:textId="77777777" w:rsidR="004668FA" w:rsidRDefault="004668FA" w:rsidP="00BD77C9">
            <w:pPr>
              <w:rPr>
                <w:color w:val="000000"/>
              </w:rPr>
            </w:pPr>
            <w:r>
              <w:t>AE</w:t>
            </w:r>
            <w:r w:rsidRPr="00F41B8F">
              <w:t xml:space="preserve"> Fuels / Advanced Energy Fuels</w:t>
            </w:r>
            <w:r>
              <w:t xml:space="preserve"> - </w:t>
            </w:r>
            <w:hyperlink w:anchor="AEFSouthWoodieWoodieMn822" w:history="1">
              <w:r w:rsidRPr="00F41B8F">
                <w:rPr>
                  <w:rStyle w:val="Hyperlink"/>
                </w:rPr>
                <w:t xml:space="preserve">South Woodie </w:t>
              </w:r>
              <w:proofErr w:type="spellStart"/>
              <w:r w:rsidRPr="00F41B8F">
                <w:rPr>
                  <w:rStyle w:val="Hyperlink"/>
                </w:rPr>
                <w:t>Woodie</w:t>
              </w:r>
              <w:proofErr w:type="spellEnd"/>
              <w:r w:rsidRPr="00F41B8F">
                <w:rPr>
                  <w:rStyle w:val="Hyperlink"/>
                </w:rPr>
                <w:t xml:space="preserve"> Manganese Project </w:t>
              </w:r>
              <w:r>
                <w:rPr>
                  <w:rStyle w:val="Hyperlink"/>
                </w:rPr>
                <w:t>resource expansion plans</w:t>
              </w:r>
            </w:hyperlink>
          </w:p>
        </w:tc>
        <w:tc>
          <w:tcPr>
            <w:tcW w:w="567" w:type="dxa"/>
          </w:tcPr>
          <w:p w14:paraId="28E7B28F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7F744450" w14:textId="77777777" w:rsidTr="00BD77C9">
        <w:tc>
          <w:tcPr>
            <w:tcW w:w="1418" w:type="dxa"/>
          </w:tcPr>
          <w:p w14:paraId="0272FE20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108BCD9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5E5A1981" w14:textId="77777777" w:rsidR="004668FA" w:rsidRDefault="004668FA" w:rsidP="00BD77C9">
            <w:pPr>
              <w:rPr>
                <w:color w:val="000000"/>
              </w:rPr>
            </w:pPr>
            <w:r w:rsidRPr="00F77476">
              <w:t>Albion Resources</w:t>
            </w:r>
            <w:r>
              <w:t xml:space="preserve"> - </w:t>
            </w:r>
            <w:hyperlink w:anchor="ALBGidgeeGold822" w:history="1">
              <w:r w:rsidRPr="00775E66">
                <w:rPr>
                  <w:rStyle w:val="Hyperlink"/>
                </w:rPr>
                <w:t xml:space="preserve">Gidgee Gold Project </w:t>
              </w:r>
              <w:r>
                <w:rPr>
                  <w:rStyle w:val="Hyperlink"/>
                </w:rPr>
                <w:t>Maiden Drilling Program kicking-off</w:t>
              </w:r>
            </w:hyperlink>
          </w:p>
        </w:tc>
        <w:tc>
          <w:tcPr>
            <w:tcW w:w="567" w:type="dxa"/>
          </w:tcPr>
          <w:p w14:paraId="419154F0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E79D88D" w14:textId="77777777" w:rsidTr="00BD77C9">
        <w:tc>
          <w:tcPr>
            <w:tcW w:w="1418" w:type="dxa"/>
          </w:tcPr>
          <w:p w14:paraId="2A6DBC0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4ED43CD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3F2E5F64" w14:textId="77777777" w:rsidR="004668FA" w:rsidRDefault="004668FA" w:rsidP="00BD77C9">
            <w:pPr>
              <w:rPr>
                <w:color w:val="000000"/>
              </w:rPr>
            </w:pPr>
            <w:r w:rsidRPr="006716C7">
              <w:t>Anax Metals</w:t>
            </w:r>
            <w:r>
              <w:t xml:space="preserve"> - </w:t>
            </w:r>
            <w:hyperlink w:anchor="ANXWhimCreekCopper822" w:history="1">
              <w:r w:rsidRPr="00E374EF">
                <w:rPr>
                  <w:rStyle w:val="Hyperlink"/>
                </w:rPr>
                <w:t>Whim Creek</w:t>
              </w:r>
              <w:r>
                <w:rPr>
                  <w:rStyle w:val="Hyperlink"/>
                </w:rPr>
                <w:t xml:space="preserve"> Heap Leach Scoping Study to be upgraded to Feasibility Study</w:t>
              </w:r>
            </w:hyperlink>
          </w:p>
        </w:tc>
        <w:tc>
          <w:tcPr>
            <w:tcW w:w="567" w:type="dxa"/>
          </w:tcPr>
          <w:p w14:paraId="710E5904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7FDA2D22" w14:textId="77777777" w:rsidTr="00BD77C9">
        <w:tc>
          <w:tcPr>
            <w:tcW w:w="1418" w:type="dxa"/>
          </w:tcPr>
          <w:p w14:paraId="33757AD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lastRenderedPageBreak/>
              <w:t>Mining General</w:t>
            </w:r>
          </w:p>
        </w:tc>
        <w:tc>
          <w:tcPr>
            <w:tcW w:w="850" w:type="dxa"/>
          </w:tcPr>
          <w:p w14:paraId="3CF6F109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889B910" w14:textId="77777777" w:rsidR="004668FA" w:rsidRDefault="004668FA" w:rsidP="00BD77C9">
            <w:pPr>
              <w:rPr>
                <w:color w:val="000000"/>
              </w:rPr>
            </w:pPr>
            <w:r>
              <w:t xml:space="preserve">Antares Metals - </w:t>
            </w:r>
            <w:hyperlink w:anchor="AM5QuinnsAuCu822" w:history="1">
              <w:r w:rsidRPr="004F7651">
                <w:rPr>
                  <w:rStyle w:val="Hyperlink"/>
                </w:rPr>
                <w:t>$2.57M Raised for exploration across WA and QLD Projects</w:t>
              </w:r>
            </w:hyperlink>
          </w:p>
        </w:tc>
        <w:tc>
          <w:tcPr>
            <w:tcW w:w="567" w:type="dxa"/>
          </w:tcPr>
          <w:p w14:paraId="068D900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EA31F3A" w14:textId="77777777" w:rsidTr="00BD77C9">
        <w:tc>
          <w:tcPr>
            <w:tcW w:w="1418" w:type="dxa"/>
          </w:tcPr>
          <w:p w14:paraId="7002691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2786550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7788D89" w14:textId="77777777" w:rsidR="004668FA" w:rsidRPr="00EE0395" w:rsidRDefault="004668FA" w:rsidP="00BD77C9">
            <w:pPr>
              <w:pStyle w:val="NoSpacing"/>
            </w:pPr>
            <w:r w:rsidRPr="00667ADD">
              <w:t>Element 25</w:t>
            </w:r>
            <w:r>
              <w:t xml:space="preserve"> - </w:t>
            </w:r>
            <w:hyperlink w:anchor="E25ButcherbirdManganese822" w:history="1">
              <w:r w:rsidRPr="002660BB">
                <w:rPr>
                  <w:rStyle w:val="Hyperlink"/>
                </w:rPr>
                <w:t xml:space="preserve">Butcherbird Expansion Project </w:t>
              </w:r>
              <w:r>
                <w:rPr>
                  <w:rStyle w:val="Hyperlink"/>
                </w:rPr>
                <w:t>$50M NAIF Finance Facility signed</w:t>
              </w:r>
            </w:hyperlink>
          </w:p>
        </w:tc>
        <w:tc>
          <w:tcPr>
            <w:tcW w:w="567" w:type="dxa"/>
          </w:tcPr>
          <w:p w14:paraId="16DAB01E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41A64D0" w14:textId="77777777" w:rsidTr="00BD77C9">
        <w:tc>
          <w:tcPr>
            <w:tcW w:w="1418" w:type="dxa"/>
          </w:tcPr>
          <w:p w14:paraId="32F1D3F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025E0AD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CD2BEF5" w14:textId="77777777" w:rsidR="004668FA" w:rsidRDefault="004668FA" w:rsidP="00BD77C9">
            <w:pPr>
              <w:rPr>
                <w:color w:val="000000"/>
              </w:rPr>
            </w:pPr>
            <w:r w:rsidRPr="002A436D">
              <w:t xml:space="preserve">Everest Metals Corporation </w:t>
            </w:r>
            <w:r>
              <w:t>–</w:t>
            </w:r>
            <w:r w:rsidRPr="002A436D">
              <w:t xml:space="preserve"> </w:t>
            </w:r>
            <w:hyperlink w:anchor="EMCMtEdonRb822" w:history="1">
              <w:r w:rsidRPr="001207FC">
                <w:rPr>
                  <w:rStyle w:val="Hyperlink"/>
                </w:rPr>
                <w:t xml:space="preserve">Mt Edon Critical Mineral Project </w:t>
              </w:r>
              <w:r>
                <w:rPr>
                  <w:rStyle w:val="Hyperlink"/>
                </w:rPr>
                <w:t>Strategic Advisor appointed</w:t>
              </w:r>
            </w:hyperlink>
          </w:p>
        </w:tc>
        <w:tc>
          <w:tcPr>
            <w:tcW w:w="567" w:type="dxa"/>
          </w:tcPr>
          <w:p w14:paraId="6BF4A993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7B06DD78" w14:textId="77777777" w:rsidTr="00BD77C9">
        <w:tc>
          <w:tcPr>
            <w:tcW w:w="1418" w:type="dxa"/>
          </w:tcPr>
          <w:p w14:paraId="239A558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72CF1CD0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0E91476F" w14:textId="77777777" w:rsidR="004668FA" w:rsidRDefault="004668FA" w:rsidP="00BD77C9">
            <w:pPr>
              <w:rPr>
                <w:color w:val="000000"/>
              </w:rPr>
            </w:pPr>
            <w:r w:rsidRPr="00E54E5C">
              <w:t xml:space="preserve">Mount Ridley Mines </w:t>
            </w:r>
            <w:r>
              <w:t xml:space="preserve">– </w:t>
            </w:r>
            <w:hyperlink w:anchor="MRDGrassPatchHREE822" w:history="1">
              <w:r>
                <w:rPr>
                  <w:rStyle w:val="Hyperlink"/>
                </w:rPr>
                <w:t>$2M Raised for G</w:t>
              </w:r>
              <w:r w:rsidRPr="00227352">
                <w:rPr>
                  <w:rStyle w:val="Hyperlink"/>
                </w:rPr>
                <w:t xml:space="preserve">rass Patch HREE Project </w:t>
              </w:r>
              <w:r>
                <w:rPr>
                  <w:rStyle w:val="Hyperlink"/>
                </w:rPr>
                <w:t>near-term work program</w:t>
              </w:r>
            </w:hyperlink>
          </w:p>
        </w:tc>
        <w:tc>
          <w:tcPr>
            <w:tcW w:w="567" w:type="dxa"/>
          </w:tcPr>
          <w:p w14:paraId="766E2824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3EF9AB9B" w14:textId="77777777" w:rsidTr="00BD77C9">
        <w:tc>
          <w:tcPr>
            <w:tcW w:w="1418" w:type="dxa"/>
          </w:tcPr>
          <w:p w14:paraId="516B301D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 xml:space="preserve">Mining General </w:t>
            </w:r>
          </w:p>
        </w:tc>
        <w:tc>
          <w:tcPr>
            <w:tcW w:w="850" w:type="dxa"/>
          </w:tcPr>
          <w:p w14:paraId="1821BB8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124E317" w14:textId="77777777" w:rsidR="004668FA" w:rsidRDefault="004668FA" w:rsidP="00BD77C9">
            <w:pPr>
              <w:rPr>
                <w:color w:val="000000"/>
              </w:rPr>
            </w:pPr>
            <w:r>
              <w:t xml:space="preserve">Piche Resources - </w:t>
            </w:r>
            <w:bookmarkStart w:id="1" w:name="PR2StrategicReview822"/>
            <w:r>
              <w:fldChar w:fldCharType="begin"/>
            </w:r>
            <w:r>
              <w:instrText>HYPERLINK  \l "PR2StrategicReview822"</w:instrText>
            </w:r>
            <w:r>
              <w:fldChar w:fldCharType="separate"/>
            </w:r>
            <w:r w:rsidRPr="00BA00E6">
              <w:rPr>
                <w:rStyle w:val="Hyperlink"/>
              </w:rPr>
              <w:t>Strategic review of project portfolio and potential new opportunities</w:t>
            </w:r>
            <w:bookmarkEnd w:id="1"/>
            <w:r>
              <w:fldChar w:fldCharType="end"/>
            </w:r>
          </w:p>
        </w:tc>
        <w:tc>
          <w:tcPr>
            <w:tcW w:w="567" w:type="dxa"/>
          </w:tcPr>
          <w:p w14:paraId="5F28E583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09807EE0" w14:textId="77777777" w:rsidTr="00BD77C9">
        <w:tc>
          <w:tcPr>
            <w:tcW w:w="1418" w:type="dxa"/>
          </w:tcPr>
          <w:p w14:paraId="0B392B0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2B35987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42261785" w14:textId="77777777" w:rsidR="004668FA" w:rsidRDefault="004668FA" w:rsidP="00BD77C9">
            <w:pPr>
              <w:rPr>
                <w:color w:val="000000"/>
              </w:rPr>
            </w:pPr>
            <w:r w:rsidRPr="00D874A1">
              <w:t xml:space="preserve">Tungsten Mining – </w:t>
            </w:r>
            <w:hyperlink w:anchor="TGNMtMulgineTungsten822" w:history="1">
              <w:r w:rsidRPr="00D874A1">
                <w:rPr>
                  <w:rStyle w:val="Hyperlink"/>
                </w:rPr>
                <w:t>Mt Mulgine Tungsten Project transitions to DFS targeting FID in Q1 2028</w:t>
              </w:r>
            </w:hyperlink>
          </w:p>
        </w:tc>
        <w:tc>
          <w:tcPr>
            <w:tcW w:w="567" w:type="dxa"/>
          </w:tcPr>
          <w:p w14:paraId="4A61157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03D29AF7" w14:textId="77777777" w:rsidTr="00BD77C9">
        <w:tc>
          <w:tcPr>
            <w:tcW w:w="1418" w:type="dxa"/>
          </w:tcPr>
          <w:p w14:paraId="218FFD4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General</w:t>
            </w:r>
          </w:p>
        </w:tc>
        <w:tc>
          <w:tcPr>
            <w:tcW w:w="850" w:type="dxa"/>
          </w:tcPr>
          <w:p w14:paraId="2BF4D64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ACD25D3" w14:textId="77777777" w:rsidR="004668FA" w:rsidRDefault="004668FA" w:rsidP="00BD77C9">
            <w:pPr>
              <w:rPr>
                <w:color w:val="000000"/>
              </w:rPr>
            </w:pPr>
            <w:r>
              <w:t xml:space="preserve">West Coast Silver - </w:t>
            </w:r>
            <w:hyperlink w:anchor="WCEElizabethHillSilver822" w:history="1">
              <w:r w:rsidRPr="00677739">
                <w:rPr>
                  <w:rStyle w:val="Hyperlink"/>
                </w:rPr>
                <w:t>$6M Raised to accelerate Elizabeth Hill Silver Project exploration &amp; resource expansion</w:t>
              </w:r>
            </w:hyperlink>
          </w:p>
        </w:tc>
        <w:tc>
          <w:tcPr>
            <w:tcW w:w="567" w:type="dxa"/>
          </w:tcPr>
          <w:p w14:paraId="5B310D28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AC1C1FB" w14:textId="77777777" w:rsidTr="00BD77C9">
        <w:tc>
          <w:tcPr>
            <w:tcW w:w="1418" w:type="dxa"/>
          </w:tcPr>
          <w:p w14:paraId="418FAAA1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3F91C57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NSW</w:t>
            </w:r>
          </w:p>
        </w:tc>
        <w:tc>
          <w:tcPr>
            <w:tcW w:w="7229" w:type="dxa"/>
          </w:tcPr>
          <w:p w14:paraId="56516469" w14:textId="77777777" w:rsidR="004668FA" w:rsidRDefault="004668FA" w:rsidP="00BD77C9">
            <w:pPr>
              <w:rPr>
                <w:color w:val="000000"/>
              </w:rPr>
            </w:pPr>
            <w:r w:rsidRPr="006D2D4C">
              <w:t>Talisman Mining</w:t>
            </w:r>
            <w:r>
              <w:t xml:space="preserve"> – </w:t>
            </w:r>
            <w:hyperlink w:anchor="TLMWalkersHillGold822" w:history="1">
              <w:r>
                <w:rPr>
                  <w:rStyle w:val="Hyperlink"/>
                </w:rPr>
                <w:t>$4M Raised to accelerate gold exploration and new project evaluation</w:t>
              </w:r>
            </w:hyperlink>
          </w:p>
        </w:tc>
        <w:tc>
          <w:tcPr>
            <w:tcW w:w="567" w:type="dxa"/>
          </w:tcPr>
          <w:p w14:paraId="0B85E57E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1129897" w14:textId="77777777" w:rsidTr="00BD77C9">
        <w:tc>
          <w:tcPr>
            <w:tcW w:w="1418" w:type="dxa"/>
          </w:tcPr>
          <w:p w14:paraId="663B7E4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1368E15C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QLD</w:t>
            </w:r>
          </w:p>
        </w:tc>
        <w:tc>
          <w:tcPr>
            <w:tcW w:w="7229" w:type="dxa"/>
          </w:tcPr>
          <w:p w14:paraId="399A3F4B" w14:textId="77777777" w:rsidR="004668FA" w:rsidRDefault="004668FA" w:rsidP="00BD77C9">
            <w:pPr>
              <w:rPr>
                <w:color w:val="000000"/>
              </w:rPr>
            </w:pPr>
            <w:r>
              <w:t xml:space="preserve">ECR Minerals - </w:t>
            </w:r>
            <w:hyperlink w:anchor="ECRMaddensAu822" w:history="1">
              <w:r w:rsidRPr="0018744A">
                <w:rPr>
                  <w:rStyle w:val="Hyperlink"/>
                </w:rPr>
                <w:t>Maddens Gold Project new quartz reef with visible gold adds significant exploration potential</w:t>
              </w:r>
            </w:hyperlink>
          </w:p>
        </w:tc>
        <w:tc>
          <w:tcPr>
            <w:tcW w:w="567" w:type="dxa"/>
          </w:tcPr>
          <w:p w14:paraId="6D7AF4E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77E6142" w14:textId="77777777" w:rsidTr="00BD77C9">
        <w:tc>
          <w:tcPr>
            <w:tcW w:w="1418" w:type="dxa"/>
          </w:tcPr>
          <w:p w14:paraId="61749BC4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51888FE9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7F05B216" w14:textId="77777777" w:rsidR="004668FA" w:rsidRDefault="004668FA" w:rsidP="00BD77C9">
            <w:pPr>
              <w:rPr>
                <w:color w:val="000000"/>
              </w:rPr>
            </w:pPr>
            <w:r>
              <w:t xml:space="preserve">Auric Mining - </w:t>
            </w:r>
            <w:hyperlink w:anchor="AWJUnionJackGold822" w:history="1">
              <w:r w:rsidRPr="00B65B7B">
                <w:rPr>
                  <w:rStyle w:val="Hyperlink"/>
                </w:rPr>
                <w:t>Union Jack Project Acquisition and Resource Upgrade</w:t>
              </w:r>
            </w:hyperlink>
          </w:p>
        </w:tc>
        <w:tc>
          <w:tcPr>
            <w:tcW w:w="567" w:type="dxa"/>
          </w:tcPr>
          <w:p w14:paraId="188DEB08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76B61EE" w14:textId="77777777" w:rsidTr="00BD77C9">
        <w:tc>
          <w:tcPr>
            <w:tcW w:w="1418" w:type="dxa"/>
          </w:tcPr>
          <w:p w14:paraId="6665E22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6DA2402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0483B1F2" w14:textId="77777777" w:rsidR="004668FA" w:rsidRPr="00EE0395" w:rsidRDefault="004668FA" w:rsidP="00BD77C9">
            <w:pPr>
              <w:pStyle w:val="NoSpacing"/>
            </w:pPr>
            <w:r>
              <w:t xml:space="preserve">Dundas Minerals - </w:t>
            </w:r>
            <w:hyperlink w:anchor="DUNKalgoorlieGold822" w:history="1">
              <w:r w:rsidRPr="00092FED">
                <w:rPr>
                  <w:rStyle w:val="Hyperlink"/>
                </w:rPr>
                <w:t>Capricorn, Baden-Powell and Rockland gold projects drilling underway</w:t>
              </w:r>
            </w:hyperlink>
          </w:p>
        </w:tc>
        <w:tc>
          <w:tcPr>
            <w:tcW w:w="567" w:type="dxa"/>
          </w:tcPr>
          <w:p w14:paraId="4B4E56F9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2171C52" w14:textId="77777777" w:rsidTr="00BD77C9">
        <w:tc>
          <w:tcPr>
            <w:tcW w:w="1418" w:type="dxa"/>
          </w:tcPr>
          <w:p w14:paraId="0D98A84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347C63D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230F03DA" w14:textId="77777777" w:rsidR="004668FA" w:rsidRDefault="004668FA" w:rsidP="00BD77C9">
            <w:pPr>
              <w:rPr>
                <w:color w:val="000000"/>
              </w:rPr>
            </w:pPr>
            <w:r>
              <w:t xml:space="preserve">Dundas Minerals - </w:t>
            </w:r>
            <w:hyperlink w:anchor="DUNRomanoGold822" w:history="1">
              <w:r w:rsidRPr="007459FF">
                <w:rPr>
                  <w:rStyle w:val="Hyperlink"/>
                </w:rPr>
                <w:t xml:space="preserve">Romano </w:t>
              </w:r>
              <w:r>
                <w:rPr>
                  <w:rStyle w:val="Hyperlink"/>
                </w:rPr>
                <w:t xml:space="preserve">Gold </w:t>
              </w:r>
              <w:r w:rsidRPr="007459FF">
                <w:rPr>
                  <w:rStyle w:val="Hyperlink"/>
                </w:rPr>
                <w:t>Project work program</w:t>
              </w:r>
            </w:hyperlink>
          </w:p>
        </w:tc>
        <w:tc>
          <w:tcPr>
            <w:tcW w:w="567" w:type="dxa"/>
          </w:tcPr>
          <w:p w14:paraId="12138662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8C4A87D" w14:textId="77777777" w:rsidTr="00BD77C9">
        <w:tc>
          <w:tcPr>
            <w:tcW w:w="1418" w:type="dxa"/>
          </w:tcPr>
          <w:p w14:paraId="1BA62A8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50BAC52D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282B2F68" w14:textId="77777777" w:rsidR="004668FA" w:rsidRDefault="004668FA" w:rsidP="00BD77C9">
            <w:pPr>
              <w:rPr>
                <w:color w:val="000000"/>
              </w:rPr>
            </w:pPr>
            <w:r w:rsidRPr="0015602C">
              <w:t xml:space="preserve">Encore Minerals - </w:t>
            </w:r>
            <w:hyperlink w:anchor="EncoreWindarraTailingsAu822" w:history="1">
              <w:r w:rsidRPr="0015602C">
                <w:rPr>
                  <w:rStyle w:val="Hyperlink"/>
                </w:rPr>
                <w:t xml:space="preserve">Windarra </w:t>
              </w:r>
              <w:r>
                <w:rPr>
                  <w:rStyle w:val="Hyperlink"/>
                </w:rPr>
                <w:t xml:space="preserve">Gold </w:t>
              </w:r>
              <w:r w:rsidRPr="0015602C">
                <w:rPr>
                  <w:rStyle w:val="Hyperlink"/>
                </w:rPr>
                <w:t xml:space="preserve">Tailings Project </w:t>
              </w:r>
              <w:r>
                <w:rPr>
                  <w:rStyle w:val="Hyperlink"/>
                </w:rPr>
                <w:t>positive FID</w:t>
              </w:r>
            </w:hyperlink>
          </w:p>
        </w:tc>
        <w:tc>
          <w:tcPr>
            <w:tcW w:w="567" w:type="dxa"/>
          </w:tcPr>
          <w:p w14:paraId="1BC67D6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5456EF7" w14:textId="77777777" w:rsidTr="00BD77C9">
        <w:tc>
          <w:tcPr>
            <w:tcW w:w="1418" w:type="dxa"/>
          </w:tcPr>
          <w:p w14:paraId="1B808A5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2D491283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75807AD" w14:textId="77777777" w:rsidR="004668FA" w:rsidRPr="00EE0395" w:rsidRDefault="004668FA" w:rsidP="00BD77C9">
            <w:pPr>
              <w:pStyle w:val="NoSpacing"/>
            </w:pPr>
            <w:r>
              <w:t xml:space="preserve">First Au - </w:t>
            </w:r>
            <w:hyperlink w:anchor="FAUGimletGold822" w:history="1">
              <w:r w:rsidRPr="00957201">
                <w:rPr>
                  <w:rStyle w:val="Hyperlink"/>
                </w:rPr>
                <w:t>Gimlet Gold Project ore sale agreement</w:t>
              </w:r>
            </w:hyperlink>
          </w:p>
        </w:tc>
        <w:tc>
          <w:tcPr>
            <w:tcW w:w="567" w:type="dxa"/>
          </w:tcPr>
          <w:p w14:paraId="372B5AC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EABD520" w14:textId="77777777" w:rsidTr="00BD77C9">
        <w:tc>
          <w:tcPr>
            <w:tcW w:w="1418" w:type="dxa"/>
          </w:tcPr>
          <w:p w14:paraId="23BEACD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64F93C9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48959B09" w14:textId="77777777" w:rsidR="004668FA" w:rsidRDefault="004668FA" w:rsidP="00BD77C9">
            <w:pPr>
              <w:rPr>
                <w:color w:val="000000"/>
              </w:rPr>
            </w:pPr>
            <w:r>
              <w:t xml:space="preserve">First Au - </w:t>
            </w:r>
            <w:hyperlink w:anchor="FAUSandstoneGold822" w:history="1">
              <w:r w:rsidRPr="00085108">
                <w:rPr>
                  <w:rStyle w:val="Hyperlink"/>
                </w:rPr>
                <w:t>Sandstone Gold Project acquisition</w:t>
              </w:r>
            </w:hyperlink>
          </w:p>
        </w:tc>
        <w:tc>
          <w:tcPr>
            <w:tcW w:w="567" w:type="dxa"/>
          </w:tcPr>
          <w:p w14:paraId="2E69749F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BCC612D" w14:textId="77777777" w:rsidTr="00BD77C9">
        <w:tc>
          <w:tcPr>
            <w:tcW w:w="1418" w:type="dxa"/>
          </w:tcPr>
          <w:p w14:paraId="411BEC8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674E41A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40395D23" w14:textId="77777777" w:rsidR="004668FA" w:rsidRDefault="004668FA" w:rsidP="00BD77C9">
            <w:pPr>
              <w:rPr>
                <w:color w:val="000000"/>
              </w:rPr>
            </w:pPr>
            <w:r>
              <w:t xml:space="preserve">Forrestania Resources – </w:t>
            </w:r>
            <w:hyperlink w:anchor="FRSLakeJohnstonGold822" w:history="1">
              <w:r w:rsidRPr="00A91E64">
                <w:rPr>
                  <w:rStyle w:val="Hyperlink"/>
                </w:rPr>
                <w:t>Lake Johnston and Edna May processing hub operational and supply chain agreements</w:t>
              </w:r>
            </w:hyperlink>
          </w:p>
        </w:tc>
        <w:tc>
          <w:tcPr>
            <w:tcW w:w="567" w:type="dxa"/>
          </w:tcPr>
          <w:p w14:paraId="73B6EDC4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B8F9FA8" w14:textId="77777777" w:rsidTr="00BD77C9">
        <w:tc>
          <w:tcPr>
            <w:tcW w:w="1418" w:type="dxa"/>
          </w:tcPr>
          <w:p w14:paraId="7AB8E79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229A844C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1CD220AB" w14:textId="77777777" w:rsidR="004668FA" w:rsidRDefault="004668FA" w:rsidP="00BD77C9">
            <w:pPr>
              <w:rPr>
                <w:color w:val="000000"/>
              </w:rPr>
            </w:pPr>
            <w:r>
              <w:t xml:space="preserve">Gateway Mining – </w:t>
            </w:r>
            <w:hyperlink w:anchor="GMLYandalGold822" w:history="1">
              <w:r>
                <w:rPr>
                  <w:rStyle w:val="Hyperlink"/>
                </w:rPr>
                <w:t>~$60M on hand to fund 120,000m drilling program at Y</w:t>
              </w:r>
              <w:r w:rsidRPr="00C53879">
                <w:rPr>
                  <w:rStyle w:val="Hyperlink"/>
                </w:rPr>
                <w:t>andal Gold Project</w:t>
              </w:r>
            </w:hyperlink>
          </w:p>
        </w:tc>
        <w:tc>
          <w:tcPr>
            <w:tcW w:w="567" w:type="dxa"/>
          </w:tcPr>
          <w:p w14:paraId="443BF76B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0B396A11" w14:textId="77777777" w:rsidTr="00BD77C9">
        <w:tc>
          <w:tcPr>
            <w:tcW w:w="1418" w:type="dxa"/>
          </w:tcPr>
          <w:p w14:paraId="5FECDD6D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1CF77FEF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5DF3A56D" w14:textId="77777777" w:rsidR="004668FA" w:rsidRDefault="004668FA" w:rsidP="00BD77C9">
            <w:pPr>
              <w:rPr>
                <w:color w:val="000000"/>
              </w:rPr>
            </w:pPr>
            <w:r>
              <w:t xml:space="preserve">Leeuwin Metals - </w:t>
            </w:r>
            <w:hyperlink w:anchor="LM1MardaGold822" w:history="1">
              <w:r w:rsidRPr="000A07A7">
                <w:rPr>
                  <w:rStyle w:val="Hyperlink"/>
                </w:rPr>
                <w:t xml:space="preserve">Marda Gold Project </w:t>
              </w:r>
              <w:r>
                <w:rPr>
                  <w:rStyle w:val="Hyperlink"/>
                </w:rPr>
                <w:t>Exploration Target demonstrates pathway to &gt;500koz</w:t>
              </w:r>
            </w:hyperlink>
          </w:p>
        </w:tc>
        <w:tc>
          <w:tcPr>
            <w:tcW w:w="567" w:type="dxa"/>
          </w:tcPr>
          <w:p w14:paraId="671E29E0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688A697" w14:textId="77777777" w:rsidTr="00BD77C9">
        <w:tc>
          <w:tcPr>
            <w:tcW w:w="1418" w:type="dxa"/>
          </w:tcPr>
          <w:p w14:paraId="34A6D309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7EFAD755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7823DAA0" w14:textId="77777777" w:rsidR="004668FA" w:rsidRPr="00EE0395" w:rsidRDefault="004668FA" w:rsidP="00BD77C9">
            <w:pPr>
              <w:pStyle w:val="NoSpacing"/>
            </w:pPr>
            <w:r>
              <w:t xml:space="preserve">Maritana Minerals - </w:t>
            </w:r>
            <w:hyperlink w:anchor="MRTBlackSwanAu822" w:history="1">
              <w:r w:rsidRPr="004B24D5">
                <w:rPr>
                  <w:rStyle w:val="Hyperlink"/>
                </w:rPr>
                <w:t>Black Swan Processing Hub early works advancing</w:t>
              </w:r>
            </w:hyperlink>
          </w:p>
        </w:tc>
        <w:tc>
          <w:tcPr>
            <w:tcW w:w="567" w:type="dxa"/>
          </w:tcPr>
          <w:p w14:paraId="12872AFB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7A51C50" w14:textId="77777777" w:rsidTr="00BD77C9">
        <w:tc>
          <w:tcPr>
            <w:tcW w:w="1418" w:type="dxa"/>
          </w:tcPr>
          <w:p w14:paraId="236BCCA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79977F7A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440276D6" w14:textId="77777777" w:rsidR="004668FA" w:rsidRDefault="004668FA" w:rsidP="00BD77C9">
            <w:pPr>
              <w:rPr>
                <w:color w:val="000000"/>
              </w:rPr>
            </w:pPr>
            <w:r>
              <w:t xml:space="preserve">Terrain Minerals - </w:t>
            </w:r>
            <w:hyperlink w:anchor="TMXLighteningAuAg822" w:history="1">
              <w:r w:rsidRPr="00B27777">
                <w:rPr>
                  <w:rStyle w:val="Hyperlink"/>
                </w:rPr>
                <w:t>$2.51M Raising to accelerate Lightning Resource Growth</w:t>
              </w:r>
            </w:hyperlink>
          </w:p>
        </w:tc>
        <w:tc>
          <w:tcPr>
            <w:tcW w:w="567" w:type="dxa"/>
          </w:tcPr>
          <w:p w14:paraId="2D95D1F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22B9D93F" w14:textId="77777777" w:rsidTr="00BD77C9">
        <w:tc>
          <w:tcPr>
            <w:tcW w:w="1418" w:type="dxa"/>
          </w:tcPr>
          <w:p w14:paraId="443C279E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Gold</w:t>
            </w:r>
          </w:p>
        </w:tc>
        <w:tc>
          <w:tcPr>
            <w:tcW w:w="850" w:type="dxa"/>
          </w:tcPr>
          <w:p w14:paraId="52C8AA38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77370DAB" w14:textId="77777777" w:rsidR="004668FA" w:rsidRDefault="004668FA" w:rsidP="00BD77C9">
            <w:pPr>
              <w:rPr>
                <w:color w:val="000000"/>
              </w:rPr>
            </w:pPr>
            <w:r>
              <w:t xml:space="preserve">Yandal Resources - </w:t>
            </w:r>
            <w:hyperlink w:anchor="YRLGold822" w:history="1">
              <w:r w:rsidRPr="00202147">
                <w:rPr>
                  <w:rStyle w:val="Hyperlink"/>
                </w:rPr>
                <w:t>Board and Management Changes</w:t>
              </w:r>
            </w:hyperlink>
          </w:p>
        </w:tc>
        <w:tc>
          <w:tcPr>
            <w:tcW w:w="567" w:type="dxa"/>
          </w:tcPr>
          <w:p w14:paraId="16144578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10D3CE3C" w14:textId="77777777" w:rsidTr="00BD77C9">
        <w:tc>
          <w:tcPr>
            <w:tcW w:w="1418" w:type="dxa"/>
          </w:tcPr>
          <w:p w14:paraId="4ED018C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Mineral Sands</w:t>
            </w:r>
          </w:p>
        </w:tc>
        <w:tc>
          <w:tcPr>
            <w:tcW w:w="850" w:type="dxa"/>
          </w:tcPr>
          <w:p w14:paraId="2052A046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VIC</w:t>
            </w:r>
          </w:p>
        </w:tc>
        <w:tc>
          <w:tcPr>
            <w:tcW w:w="7229" w:type="dxa"/>
          </w:tcPr>
          <w:p w14:paraId="1CDB5015" w14:textId="77777777" w:rsidR="004668FA" w:rsidRDefault="004668FA" w:rsidP="00BD77C9">
            <w:pPr>
              <w:rPr>
                <w:color w:val="000000"/>
              </w:rPr>
            </w:pPr>
            <w:r w:rsidRPr="005D407F">
              <w:t xml:space="preserve">VHM – </w:t>
            </w:r>
            <w:hyperlink w:anchor="VHMGroschenMineralSands822" w:history="1">
              <w:r>
                <w:rPr>
                  <w:rStyle w:val="Hyperlink"/>
                </w:rPr>
                <w:t>G</w:t>
              </w:r>
              <w:r w:rsidRPr="005D407F">
                <w:rPr>
                  <w:rStyle w:val="Hyperlink"/>
                </w:rPr>
                <w:t>oschen REE &amp; Mineral Sands Project</w:t>
              </w:r>
              <w:r>
                <w:rPr>
                  <w:rStyle w:val="Hyperlink"/>
                </w:rPr>
                <w:t xml:space="preserve"> off-site infrastructure development approved, focus shifts to project execution</w:t>
              </w:r>
            </w:hyperlink>
          </w:p>
        </w:tc>
        <w:tc>
          <w:tcPr>
            <w:tcW w:w="567" w:type="dxa"/>
          </w:tcPr>
          <w:p w14:paraId="249C076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483BDA3A" w14:textId="77777777" w:rsidTr="00BD77C9">
        <w:tc>
          <w:tcPr>
            <w:tcW w:w="1418" w:type="dxa"/>
          </w:tcPr>
          <w:p w14:paraId="289B9DE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Mining Mineral Sands</w:t>
            </w:r>
          </w:p>
        </w:tc>
        <w:tc>
          <w:tcPr>
            <w:tcW w:w="850" w:type="dxa"/>
          </w:tcPr>
          <w:p w14:paraId="7505730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6D1B5BD0" w14:textId="77777777" w:rsidR="004668FA" w:rsidRDefault="004668FA" w:rsidP="00BD77C9">
            <w:pPr>
              <w:rPr>
                <w:color w:val="000000"/>
              </w:rPr>
            </w:pPr>
            <w:r>
              <w:t xml:space="preserve">Image Resources - </w:t>
            </w:r>
            <w:hyperlink w:anchor="IMANorthPerthMineralSands822" w:history="1">
              <w:r w:rsidRPr="00845EEB">
                <w:rPr>
                  <w:rStyle w:val="Hyperlink"/>
                </w:rPr>
                <w:t>Portfolio and cost base reviews in progress</w:t>
              </w:r>
            </w:hyperlink>
          </w:p>
        </w:tc>
        <w:tc>
          <w:tcPr>
            <w:tcW w:w="567" w:type="dxa"/>
          </w:tcPr>
          <w:p w14:paraId="4D9E2D47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1BAC993" w14:textId="77777777" w:rsidTr="00BD77C9">
        <w:tc>
          <w:tcPr>
            <w:tcW w:w="1418" w:type="dxa"/>
          </w:tcPr>
          <w:p w14:paraId="061CA57C" w14:textId="77777777" w:rsidR="004668FA" w:rsidRPr="00EB0047" w:rsidRDefault="004668FA" w:rsidP="00BD77C9">
            <w:pPr>
              <w:pStyle w:val="NoSpacing"/>
              <w:rPr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Transport &amp; Logistics General</w:t>
            </w:r>
          </w:p>
        </w:tc>
        <w:tc>
          <w:tcPr>
            <w:tcW w:w="850" w:type="dxa"/>
          </w:tcPr>
          <w:p w14:paraId="1405330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9" w:type="dxa"/>
          </w:tcPr>
          <w:p w14:paraId="2682869B" w14:textId="77777777" w:rsidR="004668FA" w:rsidRDefault="004668FA" w:rsidP="00BD77C9">
            <w:pPr>
              <w:rPr>
                <w:color w:val="000000"/>
              </w:rPr>
            </w:pPr>
            <w:r>
              <w:t xml:space="preserve">UGL - </w:t>
            </w:r>
            <w:hyperlink w:anchor="UGLQuantemTerminals822" w:history="1">
              <w:r w:rsidRPr="005104D5">
                <w:rPr>
                  <w:rStyle w:val="Hyperlink"/>
                </w:rPr>
                <w:t>EPCM contract for Quantem’s Bulk Liquid Storage Terminal Network</w:t>
              </w:r>
            </w:hyperlink>
          </w:p>
        </w:tc>
        <w:tc>
          <w:tcPr>
            <w:tcW w:w="567" w:type="dxa"/>
          </w:tcPr>
          <w:p w14:paraId="7872A898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6681C0A7" w14:textId="77777777" w:rsidTr="00BD77C9">
        <w:tc>
          <w:tcPr>
            <w:tcW w:w="1418" w:type="dxa"/>
          </w:tcPr>
          <w:p w14:paraId="55D3FE11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Transport &amp; Logistics Road</w:t>
            </w:r>
          </w:p>
        </w:tc>
        <w:tc>
          <w:tcPr>
            <w:tcW w:w="850" w:type="dxa"/>
          </w:tcPr>
          <w:p w14:paraId="40C6C112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General</w:t>
            </w:r>
          </w:p>
        </w:tc>
        <w:tc>
          <w:tcPr>
            <w:tcW w:w="7229" w:type="dxa"/>
          </w:tcPr>
          <w:p w14:paraId="23E9A2C9" w14:textId="77777777" w:rsidR="004668FA" w:rsidRDefault="004668FA" w:rsidP="00BD77C9">
            <w:pPr>
              <w:rPr>
                <w:color w:val="000000"/>
              </w:rPr>
            </w:pPr>
            <w:r>
              <w:t xml:space="preserve">Greenvale Energy - </w:t>
            </w:r>
            <w:hyperlink w:anchor="GRVAlphaBitument822" w:history="1">
              <w:r w:rsidRPr="00FD46C3">
                <w:rPr>
                  <w:rStyle w:val="Hyperlink"/>
                </w:rPr>
                <w:t>Alpha Project Test Program 7 to identify scalable bitumen products</w:t>
              </w:r>
            </w:hyperlink>
          </w:p>
        </w:tc>
        <w:tc>
          <w:tcPr>
            <w:tcW w:w="567" w:type="dxa"/>
          </w:tcPr>
          <w:p w14:paraId="5516CB4A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  <w:tr w:rsidR="004668FA" w14:paraId="537C9021" w14:textId="77777777" w:rsidTr="00BD77C9">
        <w:tc>
          <w:tcPr>
            <w:tcW w:w="1418" w:type="dxa"/>
          </w:tcPr>
          <w:p w14:paraId="1AC8C0A7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Transport &amp; Logistics Road</w:t>
            </w:r>
          </w:p>
        </w:tc>
        <w:tc>
          <w:tcPr>
            <w:tcW w:w="850" w:type="dxa"/>
          </w:tcPr>
          <w:p w14:paraId="2293956B" w14:textId="77777777" w:rsidR="004668FA" w:rsidRPr="00EB0047" w:rsidRDefault="004668FA" w:rsidP="00BD77C9">
            <w:pPr>
              <w:rPr>
                <w:color w:val="000000"/>
                <w:sz w:val="16"/>
                <w:szCs w:val="16"/>
              </w:rPr>
            </w:pPr>
            <w:r w:rsidRPr="00EB0047">
              <w:rPr>
                <w:sz w:val="16"/>
                <w:szCs w:val="16"/>
              </w:rPr>
              <w:t>WA</w:t>
            </w:r>
          </w:p>
        </w:tc>
        <w:tc>
          <w:tcPr>
            <w:tcW w:w="7229" w:type="dxa"/>
          </w:tcPr>
          <w:p w14:paraId="12D8000B" w14:textId="77777777" w:rsidR="004668FA" w:rsidRDefault="004668FA" w:rsidP="00BD77C9">
            <w:pPr>
              <w:rPr>
                <w:color w:val="000000"/>
              </w:rPr>
            </w:pPr>
            <w:r>
              <w:t xml:space="preserve">CPB Contractors - </w:t>
            </w:r>
            <w:hyperlink w:anchor="CPBKwinanaFreewayUpgrade822" w:history="1">
              <w:r w:rsidRPr="00B86D3A">
                <w:rPr>
                  <w:rStyle w:val="Hyperlink"/>
                </w:rPr>
                <w:t>Kwinana Freeway Upgrade Project</w:t>
              </w:r>
            </w:hyperlink>
          </w:p>
        </w:tc>
        <w:tc>
          <w:tcPr>
            <w:tcW w:w="567" w:type="dxa"/>
          </w:tcPr>
          <w:p w14:paraId="03865521" w14:textId="77777777" w:rsidR="004668FA" w:rsidRPr="00A50967" w:rsidRDefault="004668FA" w:rsidP="00BD77C9">
            <w:pPr>
              <w:rPr>
                <w:color w:val="000000"/>
                <w:sz w:val="16"/>
                <w:szCs w:val="16"/>
              </w:rPr>
            </w:pPr>
            <w:r w:rsidRPr="00A50967">
              <w:rPr>
                <w:color w:val="000000"/>
                <w:sz w:val="16"/>
                <w:szCs w:val="16"/>
              </w:rPr>
              <w:t>822</w:t>
            </w:r>
          </w:p>
        </w:tc>
      </w:tr>
    </w:tbl>
    <w:p w14:paraId="00A07395" w14:textId="77777777" w:rsidR="00A05D8C" w:rsidRDefault="00A05D8C" w:rsidP="00A05D8C"/>
    <w:p w14:paraId="5D0C0ED2" w14:textId="77777777" w:rsidR="00581B3D" w:rsidRDefault="00581B3D" w:rsidP="00581B3D">
      <w:pPr>
        <w:rPr>
          <w:color w:val="000000"/>
        </w:rPr>
      </w:pPr>
    </w:p>
    <w:p w14:paraId="32A183A1" w14:textId="77777777" w:rsidR="00BD0AB7" w:rsidRDefault="00BD0AB7" w:rsidP="00BD0AB7">
      <w:pPr>
        <w:rPr>
          <w:color w:val="000000"/>
        </w:rPr>
      </w:pPr>
    </w:p>
    <w:p w14:paraId="79437C32" w14:textId="77777777" w:rsidR="00BD0AB7" w:rsidRPr="00DF2CDB" w:rsidRDefault="00BD0AB7" w:rsidP="00BD0AB7">
      <w:pPr>
        <w:pStyle w:val="Heading2"/>
        <w:jc w:val="center"/>
      </w:pPr>
      <w:bookmarkStart w:id="2" w:name="_Toc216197133"/>
      <w:bookmarkStart w:id="3" w:name="_Toc216974508"/>
      <w:bookmarkStart w:id="4" w:name="_Toc219739497"/>
      <w:bookmarkStart w:id="5" w:name="_Toc220675297"/>
      <w:bookmarkStart w:id="6" w:name="_Toc221553407"/>
      <w:bookmarkStart w:id="7" w:name="_Toc222427926"/>
      <w:bookmarkStart w:id="8" w:name="_Toc223110589"/>
      <w:bookmarkStart w:id="9" w:name="_Toc224925680"/>
      <w:bookmarkStart w:id="10" w:name="_Toc225788488"/>
      <w:bookmarkStart w:id="11" w:name="_Toc226992609"/>
      <w:bookmarkStart w:id="12" w:name="_Toc227686095"/>
      <w:bookmarkStart w:id="13" w:name="_Toc228463508"/>
      <w:bookmarkStart w:id="14" w:name="_Toc229414553"/>
      <w:bookmarkStart w:id="15" w:name="_Toc230192086"/>
      <w:bookmarkStart w:id="16" w:name="_Toc230971485"/>
      <w:bookmarkStart w:id="17" w:name="_Toc231955045"/>
      <w:bookmarkStart w:id="18" w:name="_Toc239958544"/>
      <w:r w:rsidRPr="00DF2CDB">
        <w:rPr>
          <w:b w:val="0"/>
        </w:rPr>
        <w:lastRenderedPageBreak/>
        <w:t>Subscription Enquiries: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2D0079A9" w14:textId="77777777" w:rsidR="00BD0AB7" w:rsidRPr="00DF2CDB" w:rsidRDefault="00BD0AB7" w:rsidP="00BD0AB7">
      <w:pPr>
        <w:pStyle w:val="Heading4"/>
      </w:pPr>
      <w:r w:rsidRPr="00DF2CDB">
        <w:t>KHA Publishing</w:t>
      </w:r>
    </w:p>
    <w:p w14:paraId="064806AA" w14:textId="77777777" w:rsidR="00BD0AB7" w:rsidRPr="00DF2CDB" w:rsidRDefault="00BD0AB7" w:rsidP="00BD0AB7">
      <w:pPr>
        <w:pStyle w:val="Heading6"/>
        <w:rPr>
          <w:u w:val="single"/>
        </w:rPr>
      </w:pPr>
      <w:r w:rsidRPr="00DF2CDB">
        <w:t>Phone:</w:t>
      </w:r>
      <w:r w:rsidRPr="00DF2CDB">
        <w:tab/>
        <w:t>+61 2 47399462 or</w:t>
      </w:r>
      <w:r>
        <w:t xml:space="preserve"> </w:t>
      </w:r>
      <w:r w:rsidRPr="00DF2CDB">
        <w:t>Email:</w:t>
      </w:r>
      <w:r w:rsidRPr="00DF2CDB">
        <w:tab/>
      </w:r>
      <w:proofErr w:type="spellStart"/>
      <w:r w:rsidRPr="00DF2CDB">
        <w:rPr>
          <w:u w:val="single"/>
        </w:rPr>
        <w:t>nstiles</w:t>
      </w:r>
      <w:proofErr w:type="spellEnd"/>
      <w:r>
        <w:rPr>
          <w:u w:val="single"/>
        </w:rPr>
        <w:t>(at)</w:t>
      </w:r>
      <w:r w:rsidRPr="00DF2CDB">
        <w:rPr>
          <w:u w:val="single"/>
        </w:rPr>
        <w:t>kha-publishing.com</w:t>
      </w:r>
    </w:p>
    <w:p w14:paraId="14345910" w14:textId="77777777" w:rsidR="00BD0AB7" w:rsidRPr="00DF2CDB" w:rsidRDefault="00BD0AB7" w:rsidP="00BD0AB7">
      <w:pPr>
        <w:pStyle w:val="Heading6"/>
      </w:pPr>
      <w:r w:rsidRPr="00DF2CDB">
        <w:t>Postal Address:</w:t>
      </w:r>
    </w:p>
    <w:p w14:paraId="37498238" w14:textId="77777777" w:rsidR="00BD0AB7" w:rsidRPr="00DF2CDB" w:rsidRDefault="00BD0AB7" w:rsidP="00BD0AB7">
      <w:pPr>
        <w:pStyle w:val="Heading6"/>
      </w:pPr>
      <w:r w:rsidRPr="00DF2CDB">
        <w:t>P.O. Box 325</w:t>
      </w:r>
    </w:p>
    <w:p w14:paraId="1A157C28" w14:textId="77777777" w:rsidR="00BD0AB7" w:rsidRPr="00DF2CDB" w:rsidRDefault="00BD0AB7" w:rsidP="00BD0AB7">
      <w:pPr>
        <w:pStyle w:val="Heading6"/>
      </w:pPr>
      <w:r w:rsidRPr="00DF2CDB">
        <w:t>BLAXLAND NSW 2774</w:t>
      </w:r>
    </w:p>
    <w:p w14:paraId="4548CDE4" w14:textId="77777777" w:rsidR="00BD0AB7" w:rsidRPr="00DF2CDB" w:rsidRDefault="00BD0AB7" w:rsidP="00BD0AB7"/>
    <w:p w14:paraId="150F88FC" w14:textId="77777777" w:rsidR="00BD0AB7" w:rsidRPr="00DF2CDB" w:rsidRDefault="00BD0AB7" w:rsidP="00BD0AB7">
      <w:pPr>
        <w:pStyle w:val="Heading2"/>
      </w:pPr>
      <w:bookmarkStart w:id="19" w:name="_Toc164614915"/>
      <w:bookmarkStart w:id="20" w:name="_Toc3198547"/>
      <w:bookmarkStart w:id="21" w:name="_Toc66288464"/>
      <w:bookmarkStart w:id="22" w:name="_Toc67070578"/>
      <w:bookmarkStart w:id="23" w:name="_Toc68017409"/>
      <w:bookmarkStart w:id="24" w:name="_Toc68881978"/>
      <w:bookmarkStart w:id="25" w:name="_Toc69829403"/>
      <w:bookmarkStart w:id="26" w:name="_Toc70695215"/>
      <w:bookmarkStart w:id="27" w:name="_Toc71558254"/>
      <w:bookmarkStart w:id="28" w:name="_Toc72420020"/>
      <w:bookmarkStart w:id="29" w:name="_Toc73373814"/>
      <w:bookmarkStart w:id="30" w:name="_Toc74241882"/>
      <w:bookmarkStart w:id="31" w:name="_Toc75188073"/>
      <w:bookmarkStart w:id="32" w:name="_Toc75966569"/>
      <w:bookmarkStart w:id="33" w:name="_Toc76744190"/>
      <w:bookmarkStart w:id="34" w:name="_Toc77609346"/>
      <w:bookmarkStart w:id="35" w:name="_Toc78559387"/>
      <w:bookmarkStart w:id="36" w:name="_Toc79511633"/>
      <w:bookmarkStart w:id="37" w:name="_Toc80372173"/>
      <w:bookmarkStart w:id="38" w:name="_Toc81237287"/>
      <w:bookmarkStart w:id="39" w:name="_Toc82183411"/>
      <w:bookmarkStart w:id="40" w:name="_Toc83049908"/>
      <w:bookmarkStart w:id="41" w:name="_Toc83914829"/>
      <w:bookmarkStart w:id="42" w:name="_Toc84606435"/>
      <w:bookmarkStart w:id="43" w:name="_Toc85641878"/>
      <w:bookmarkStart w:id="44" w:name="_Toc86420265"/>
      <w:bookmarkStart w:id="45" w:name="_Toc87372842"/>
      <w:bookmarkStart w:id="46" w:name="_Toc88236386"/>
      <w:bookmarkStart w:id="47" w:name="_Toc89100263"/>
      <w:bookmarkStart w:id="48" w:name="_Toc90049382"/>
      <w:bookmarkStart w:id="49" w:name="_Toc90916051"/>
      <w:bookmarkStart w:id="50" w:name="_Toc92204058"/>
      <w:bookmarkStart w:id="51" w:name="_Toc93072986"/>
      <w:bookmarkStart w:id="52" w:name="_Toc94196071"/>
      <w:bookmarkStart w:id="53" w:name="_Toc95233527"/>
      <w:bookmarkStart w:id="54" w:name="_Toc96101780"/>
      <w:bookmarkStart w:id="55" w:name="_Toc96963113"/>
      <w:bookmarkStart w:id="56" w:name="_Toc97825672"/>
      <w:bookmarkStart w:id="57" w:name="_Toc98517781"/>
      <w:bookmarkStart w:id="58" w:name="_Toc99380591"/>
      <w:bookmarkStart w:id="59" w:name="_Toc104206757"/>
      <w:bookmarkStart w:id="60" w:name="_Toc104907433"/>
      <w:bookmarkStart w:id="61" w:name="_Toc105772586"/>
      <w:bookmarkStart w:id="62" w:name="_Toc106639305"/>
      <w:bookmarkStart w:id="63" w:name="_Toc107502073"/>
      <w:bookmarkStart w:id="64" w:name="_Toc108191635"/>
      <w:bookmarkStart w:id="65" w:name="_Toc109059131"/>
      <w:bookmarkStart w:id="66" w:name="_Toc110006442"/>
      <w:bookmarkStart w:id="67" w:name="_Toc111044204"/>
      <w:bookmarkStart w:id="68" w:name="_Toc111812205"/>
      <w:bookmarkStart w:id="69" w:name="_Toc112771553"/>
      <w:bookmarkStart w:id="70" w:name="_Toc113638470"/>
      <w:bookmarkStart w:id="71" w:name="_Toc114587133"/>
      <w:bookmarkStart w:id="72" w:name="_Toc115452267"/>
      <w:bookmarkStart w:id="73" w:name="_Toc116317197"/>
      <w:bookmarkStart w:id="74" w:name="_Toc117179412"/>
      <w:bookmarkStart w:id="75" w:name="_Toc118128007"/>
      <w:bookmarkStart w:id="76" w:name="_Toc118992817"/>
      <w:bookmarkStart w:id="77" w:name="_Toc119684347"/>
      <w:bookmarkStart w:id="78" w:name="_Toc120549323"/>
      <w:bookmarkStart w:id="79" w:name="_Toc121414071"/>
      <w:bookmarkStart w:id="80" w:name="_Toc122361601"/>
      <w:bookmarkStart w:id="81" w:name="_Toc123831621"/>
      <w:bookmarkStart w:id="82" w:name="_Toc124781789"/>
      <w:bookmarkStart w:id="83" w:name="_Toc125730393"/>
      <w:bookmarkStart w:id="84" w:name="_Toc126685971"/>
      <w:bookmarkStart w:id="85" w:name="_Toc127546827"/>
      <w:bookmarkStart w:id="86" w:name="_Toc128412204"/>
      <w:bookmarkStart w:id="87" w:name="_Toc129359840"/>
      <w:bookmarkStart w:id="88" w:name="_Toc130224928"/>
      <w:bookmarkStart w:id="89" w:name="_Toc131088301"/>
      <w:bookmarkStart w:id="90" w:name="_Toc131692348"/>
      <w:bookmarkStart w:id="91" w:name="_Toc132730183"/>
      <w:bookmarkStart w:id="92" w:name="_Toc133594259"/>
      <w:bookmarkStart w:id="93" w:name="_Toc134458070"/>
      <w:bookmarkStart w:id="94" w:name="_Toc135409553"/>
      <w:bookmarkStart w:id="95" w:name="_Toc136272156"/>
      <w:bookmarkStart w:id="96" w:name="_Toc137223055"/>
      <w:bookmarkStart w:id="97" w:name="_Toc138085337"/>
      <w:bookmarkStart w:id="98" w:name="_Toc138950659"/>
      <w:bookmarkStart w:id="99" w:name="_Toc139900772"/>
      <w:bookmarkStart w:id="100" w:name="_Toc140766491"/>
      <w:bookmarkStart w:id="101" w:name="_Toc141717033"/>
      <w:bookmarkStart w:id="102" w:name="_Toc142579119"/>
      <w:bookmarkStart w:id="103" w:name="_Toc143271601"/>
      <w:bookmarkStart w:id="104" w:name="_Toc144135609"/>
      <w:bookmarkStart w:id="105" w:name="_Toc145082752"/>
      <w:bookmarkStart w:id="106" w:name="_Toc146123790"/>
      <w:bookmarkStart w:id="107" w:name="_Toc146900253"/>
      <w:bookmarkStart w:id="108" w:name="_Toc147765212"/>
      <w:bookmarkStart w:id="109" w:name="_Toc148628664"/>
      <w:bookmarkStart w:id="110" w:name="_Toc149581506"/>
      <w:bookmarkStart w:id="111" w:name="_Toc150527930"/>
      <w:bookmarkStart w:id="112" w:name="_Toc151393454"/>
      <w:bookmarkStart w:id="113" w:name="_Toc153207922"/>
      <w:bookmarkStart w:id="114" w:name="_Toc153984867"/>
      <w:bookmarkStart w:id="115" w:name="_Toc155607863"/>
      <w:bookmarkStart w:id="116" w:name="_Toc156577555"/>
      <w:bookmarkStart w:id="117" w:name="_Toc157441392"/>
      <w:bookmarkStart w:id="118" w:name="_Toc158304241"/>
      <w:bookmarkStart w:id="119" w:name="_Toc159256198"/>
      <w:bookmarkStart w:id="120" w:name="_Toc160114935"/>
      <w:bookmarkStart w:id="121" w:name="_Toc160810652"/>
      <w:bookmarkStart w:id="122" w:name="_Toc161675532"/>
      <w:bookmarkStart w:id="123" w:name="_Toc162452350"/>
      <w:bookmarkStart w:id="124" w:name="_Toc163487940"/>
      <w:bookmarkStart w:id="125" w:name="_Toc164440720"/>
      <w:bookmarkStart w:id="126" w:name="_Toc165363818"/>
      <w:bookmarkStart w:id="127" w:name="_Toc166253649"/>
      <w:bookmarkStart w:id="128" w:name="_Toc167118670"/>
      <w:bookmarkStart w:id="129" w:name="_Toc168060320"/>
      <w:bookmarkStart w:id="130" w:name="_Toc168932197"/>
      <w:bookmarkStart w:id="131" w:name="_Toc169709854"/>
      <w:bookmarkStart w:id="132" w:name="_Toc170466324"/>
      <w:bookmarkStart w:id="133" w:name="_Toc171352002"/>
      <w:bookmarkStart w:id="134" w:name="_Toc172303988"/>
      <w:bookmarkStart w:id="135" w:name="_Toc173254265"/>
      <w:bookmarkStart w:id="136" w:name="_Toc174117841"/>
      <w:bookmarkStart w:id="137" w:name="_Toc175068783"/>
      <w:bookmarkStart w:id="138" w:name="_Toc175930800"/>
      <w:bookmarkStart w:id="139" w:name="_Toc176796700"/>
      <w:bookmarkStart w:id="140" w:name="_Toc177745772"/>
      <w:bookmarkStart w:id="141" w:name="_Toc178610681"/>
      <w:bookmarkStart w:id="142" w:name="_Toc179475588"/>
      <w:bookmarkStart w:id="143" w:name="_Toc180489055"/>
      <w:bookmarkStart w:id="144" w:name="_Toc181286993"/>
      <w:bookmarkStart w:id="145" w:name="_Toc181980403"/>
      <w:bookmarkStart w:id="146" w:name="_Toc182844607"/>
      <w:bookmarkStart w:id="147" w:name="_Toc183795331"/>
      <w:bookmarkStart w:id="148" w:name="_Toc184657872"/>
      <w:bookmarkStart w:id="149" w:name="_Toc187055445"/>
      <w:bookmarkStart w:id="150" w:name="_Toc188027624"/>
      <w:bookmarkStart w:id="151" w:name="_Toc189238902"/>
      <w:bookmarkStart w:id="152" w:name="_Toc190101002"/>
      <w:bookmarkStart w:id="153" w:name="_Toc191657191"/>
      <w:bookmarkStart w:id="154" w:name="_Toc192521368"/>
      <w:bookmarkStart w:id="155" w:name="_Toc193384632"/>
      <w:bookmarkStart w:id="156" w:name="_Toc194078895"/>
      <w:bookmarkStart w:id="157" w:name="_Toc194940271"/>
      <w:bookmarkStart w:id="158" w:name="_Toc196148944"/>
      <w:bookmarkStart w:id="159" w:name="_Toc196930111"/>
      <w:bookmarkStart w:id="160" w:name="_Toc197706237"/>
      <w:bookmarkStart w:id="161" w:name="_Toc198741765"/>
      <w:bookmarkStart w:id="162" w:name="_Toc199523167"/>
      <w:bookmarkStart w:id="163" w:name="_Toc200470566"/>
      <w:bookmarkStart w:id="164" w:name="_Toc201335316"/>
      <w:bookmarkStart w:id="165" w:name="_Toc202200178"/>
      <w:bookmarkStart w:id="166" w:name="_Toc203064232"/>
      <w:bookmarkStart w:id="167" w:name="_Toc203997371"/>
      <w:bookmarkStart w:id="168" w:name="_Toc204877566"/>
      <w:bookmarkStart w:id="169" w:name="_Toc205568918"/>
      <w:bookmarkStart w:id="170" w:name="_Toc206520858"/>
      <w:bookmarkStart w:id="171" w:name="_Toc207386339"/>
      <w:bookmarkStart w:id="172" w:name="_Toc208337097"/>
      <w:bookmarkStart w:id="173" w:name="_Toc209200767"/>
      <w:bookmarkStart w:id="174" w:name="_Toc210149314"/>
      <w:bookmarkStart w:id="175" w:name="_Toc211014647"/>
      <w:bookmarkStart w:id="176" w:name="_Toc211933731"/>
      <w:bookmarkStart w:id="177" w:name="_Toc212828290"/>
      <w:bookmarkStart w:id="178" w:name="_Toc213689694"/>
      <w:bookmarkStart w:id="179" w:name="_Toc214555394"/>
      <w:bookmarkStart w:id="180" w:name="_Toc215248956"/>
      <w:bookmarkStart w:id="181" w:name="_Toc216197134"/>
      <w:bookmarkStart w:id="182" w:name="_Toc216974509"/>
      <w:bookmarkStart w:id="183" w:name="_Toc219739498"/>
      <w:bookmarkStart w:id="184" w:name="_Toc220675298"/>
      <w:bookmarkStart w:id="185" w:name="_Toc221553408"/>
      <w:bookmarkStart w:id="186" w:name="_Toc222427927"/>
      <w:bookmarkStart w:id="187" w:name="_Toc223110590"/>
      <w:bookmarkStart w:id="188" w:name="_Toc224925681"/>
      <w:bookmarkStart w:id="189" w:name="_Toc225788489"/>
      <w:bookmarkStart w:id="190" w:name="_Toc226992610"/>
      <w:bookmarkStart w:id="191" w:name="_Toc227686096"/>
      <w:bookmarkStart w:id="192" w:name="_Toc228463509"/>
      <w:bookmarkStart w:id="193" w:name="_Toc229414554"/>
      <w:bookmarkStart w:id="194" w:name="_Toc230192087"/>
      <w:bookmarkStart w:id="195" w:name="_Toc230971486"/>
      <w:bookmarkStart w:id="196" w:name="_Toc231955046"/>
      <w:bookmarkStart w:id="197" w:name="_Toc239958545"/>
      <w:r w:rsidRPr="00DF2CDB">
        <w:rPr>
          <w:b w:val="0"/>
        </w:rPr>
        <w:t>Disclaimer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b w:val="0"/>
        </w:rPr>
        <w:t>: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</w:p>
    <w:p w14:paraId="1006E745" w14:textId="77777777" w:rsidR="00BD0AB7" w:rsidRPr="006301DD" w:rsidRDefault="00BD0AB7" w:rsidP="00BD0AB7">
      <w:pPr>
        <w:rPr>
          <w:rFonts w:cs="Arial"/>
          <w:b/>
          <w:bCs/>
        </w:rPr>
      </w:pPr>
      <w:r w:rsidRPr="006301DD">
        <w:rPr>
          <w:rFonts w:cs="Arial"/>
          <w:b/>
          <w:bCs/>
        </w:rPr>
        <w:t>Material in this publication has been compiled from information believed to be accurate and reliable.</w:t>
      </w:r>
    </w:p>
    <w:p w14:paraId="73E2EC9F" w14:textId="77777777" w:rsidR="00BD0AB7" w:rsidRPr="006301DD" w:rsidRDefault="00BD0AB7" w:rsidP="00BD0AB7">
      <w:pPr>
        <w:rPr>
          <w:rFonts w:cs="Arial"/>
          <w:b/>
          <w:bCs/>
        </w:rPr>
      </w:pPr>
      <w:r w:rsidRPr="006301DD">
        <w:rPr>
          <w:rFonts w:cs="Arial"/>
          <w:b/>
          <w:bCs/>
        </w:rPr>
        <w:t>No liability is accepted for inaccuracies, errors or omissions.</w:t>
      </w:r>
    </w:p>
    <w:p w14:paraId="639C968E" w14:textId="77777777" w:rsidR="00BD0AB7" w:rsidRPr="006301DD" w:rsidRDefault="00BD0AB7" w:rsidP="00BD0AB7">
      <w:pPr>
        <w:rPr>
          <w:rFonts w:cs="Arial"/>
          <w:b/>
          <w:bCs/>
        </w:rPr>
      </w:pPr>
      <w:r w:rsidRPr="006301DD">
        <w:rPr>
          <w:rFonts w:cs="Arial"/>
          <w:b/>
          <w:bCs/>
        </w:rPr>
        <w:t>This publication is not offering financial advice.</w:t>
      </w:r>
    </w:p>
    <w:p w14:paraId="0948BD1A" w14:textId="77777777" w:rsidR="00BD0AB7" w:rsidRPr="006301DD" w:rsidRDefault="00BD0AB7" w:rsidP="00BD0AB7">
      <w:pPr>
        <w:rPr>
          <w:b/>
          <w:bCs/>
        </w:rPr>
      </w:pPr>
      <w:r w:rsidRPr="006301DD">
        <w:rPr>
          <w:rFonts w:cs="Arial"/>
          <w:b/>
          <w:bCs/>
        </w:rPr>
        <w:t>No material in this publication is intended or should be used as financial advice.</w:t>
      </w:r>
    </w:p>
    <w:p w14:paraId="468B370E" w14:textId="77777777" w:rsidR="00BD0AB7" w:rsidRDefault="00BD0AB7" w:rsidP="00BD0AB7"/>
    <w:p w14:paraId="65CBFF28" w14:textId="77777777" w:rsidR="00BD0AB7" w:rsidRDefault="00BD0AB7" w:rsidP="00BD0AB7"/>
    <w:p w14:paraId="5E089106" w14:textId="77777777" w:rsidR="00157ED5" w:rsidRDefault="00157ED5"/>
    <w:p w14:paraId="09B077D0" w14:textId="77777777" w:rsidR="002850C3" w:rsidRDefault="002850C3"/>
    <w:sectPr w:rsidR="002850C3" w:rsidSect="004668FA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9D448" w14:textId="77777777" w:rsidR="00C822E6" w:rsidRDefault="00C822E6">
      <w:r>
        <w:separator/>
      </w:r>
    </w:p>
  </w:endnote>
  <w:endnote w:type="continuationSeparator" w:id="0">
    <w:p w14:paraId="06148BE2" w14:textId="77777777" w:rsidR="00C822E6" w:rsidRDefault="00C8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oudyOlS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3192" w14:textId="77777777" w:rsidR="00157ED5" w:rsidRDefault="00157ED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3C6599" w14:textId="77777777" w:rsidR="00157ED5" w:rsidRDefault="00157E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51C97" w14:textId="77777777" w:rsidR="00157ED5" w:rsidRDefault="00157ED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0AB7">
      <w:rPr>
        <w:rStyle w:val="PageNumber"/>
        <w:noProof/>
      </w:rPr>
      <w:t>5</w:t>
    </w:r>
    <w:r>
      <w:rPr>
        <w:rStyle w:val="PageNumber"/>
      </w:rPr>
      <w:fldChar w:fldCharType="end"/>
    </w:r>
  </w:p>
  <w:p w14:paraId="6216C62A" w14:textId="77777777" w:rsidR="00157ED5" w:rsidRDefault="00157E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A0C3" w14:textId="77777777" w:rsidR="00C822E6" w:rsidRDefault="00C822E6">
      <w:r>
        <w:separator/>
      </w:r>
    </w:p>
  </w:footnote>
  <w:footnote w:type="continuationSeparator" w:id="0">
    <w:p w14:paraId="11F648FE" w14:textId="77777777" w:rsidR="00C822E6" w:rsidRDefault="00C82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221FA" w14:textId="237EE331" w:rsidR="00157ED5" w:rsidRDefault="00157ED5">
    <w:pPr>
      <w:pStyle w:val="Header"/>
      <w:jc w:val="center"/>
      <w:rPr>
        <w:b/>
      </w:rPr>
    </w:pPr>
    <w:r>
      <w:rPr>
        <w:b/>
      </w:rPr>
      <w:t xml:space="preserve">Issue </w:t>
    </w:r>
    <w:r w:rsidR="00E03374">
      <w:rPr>
        <w:b/>
      </w:rPr>
      <w:t>8</w:t>
    </w:r>
    <w:r w:rsidR="00924EC9">
      <w:rPr>
        <w:b/>
      </w:rPr>
      <w:t>2</w:t>
    </w:r>
    <w:r w:rsidR="00AE2E1E">
      <w:rPr>
        <w:b/>
      </w:rPr>
      <w:t>2</w:t>
    </w:r>
    <w:r>
      <w:rPr>
        <w:b/>
      </w:rPr>
      <w:t xml:space="preserve"> – </w:t>
    </w:r>
    <w:r w:rsidR="00AE2E1E">
      <w:rPr>
        <w:b/>
      </w:rPr>
      <w:t>10 September 2</w:t>
    </w:r>
    <w:r w:rsidR="00924EC9">
      <w:rPr>
        <w:b/>
      </w:rPr>
      <w:t>0</w:t>
    </w:r>
    <w:r w:rsidR="003348CA">
      <w:rPr>
        <w:b/>
      </w:rPr>
      <w:t>26</w:t>
    </w:r>
  </w:p>
  <w:p w14:paraId="05FE3922" w14:textId="77777777" w:rsidR="00157ED5" w:rsidRDefault="00157ED5">
    <w:pPr>
      <w:pStyle w:val="Header"/>
      <w:jc w:val="center"/>
      <w:rPr>
        <w:b/>
      </w:rPr>
    </w:pPr>
    <w:r>
      <w:rPr>
        <w:b/>
      </w:rPr>
      <w:t>KHA Intelligence – Australian Projects – ISSN 1440-690X</w:t>
    </w:r>
  </w:p>
  <w:p w14:paraId="04E28181" w14:textId="77777777" w:rsidR="00157ED5" w:rsidRDefault="00157ED5">
    <w:pPr>
      <w:pStyle w:val="Header"/>
      <w:jc w:val="center"/>
    </w:pPr>
  </w:p>
  <w:p w14:paraId="008EF587" w14:textId="77777777" w:rsidR="00157ED5" w:rsidRDefault="0015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7E5B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AF20A6"/>
    <w:multiLevelType w:val="hybridMultilevel"/>
    <w:tmpl w:val="858E1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22024"/>
    <w:multiLevelType w:val="hybridMultilevel"/>
    <w:tmpl w:val="76E4A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252D8"/>
    <w:multiLevelType w:val="hybridMultilevel"/>
    <w:tmpl w:val="CD641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5075F"/>
    <w:multiLevelType w:val="hybridMultilevel"/>
    <w:tmpl w:val="FE8E4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0286C"/>
    <w:multiLevelType w:val="hybridMultilevel"/>
    <w:tmpl w:val="FE2CA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60195"/>
    <w:multiLevelType w:val="hybridMultilevel"/>
    <w:tmpl w:val="E2CA17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963A3"/>
    <w:multiLevelType w:val="hybridMultilevel"/>
    <w:tmpl w:val="4B7AF6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F4F84"/>
    <w:multiLevelType w:val="hybridMultilevel"/>
    <w:tmpl w:val="95347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57085"/>
    <w:multiLevelType w:val="hybridMultilevel"/>
    <w:tmpl w:val="F2180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070"/>
    <w:multiLevelType w:val="hybridMultilevel"/>
    <w:tmpl w:val="9EF23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6494D"/>
    <w:multiLevelType w:val="hybridMultilevel"/>
    <w:tmpl w:val="B7E45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10875"/>
    <w:multiLevelType w:val="hybridMultilevel"/>
    <w:tmpl w:val="3532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11615"/>
    <w:multiLevelType w:val="hybridMultilevel"/>
    <w:tmpl w:val="A59E0A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5403E"/>
    <w:multiLevelType w:val="hybridMultilevel"/>
    <w:tmpl w:val="B7BA12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35B26"/>
    <w:multiLevelType w:val="hybridMultilevel"/>
    <w:tmpl w:val="096CE1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75FBF"/>
    <w:multiLevelType w:val="hybridMultilevel"/>
    <w:tmpl w:val="C51A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4415E"/>
    <w:multiLevelType w:val="hybridMultilevel"/>
    <w:tmpl w:val="D890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D202B"/>
    <w:multiLevelType w:val="hybridMultilevel"/>
    <w:tmpl w:val="6F408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12A4B"/>
    <w:multiLevelType w:val="hybridMultilevel"/>
    <w:tmpl w:val="69428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C131C"/>
    <w:multiLevelType w:val="hybridMultilevel"/>
    <w:tmpl w:val="B44EC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EE792E"/>
    <w:multiLevelType w:val="hybridMultilevel"/>
    <w:tmpl w:val="43849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6B78E4"/>
    <w:multiLevelType w:val="hybridMultilevel"/>
    <w:tmpl w:val="1DBE7C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32651"/>
    <w:multiLevelType w:val="hybridMultilevel"/>
    <w:tmpl w:val="386A89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780CA4"/>
    <w:multiLevelType w:val="hybridMultilevel"/>
    <w:tmpl w:val="41C0D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632D2"/>
    <w:multiLevelType w:val="hybridMultilevel"/>
    <w:tmpl w:val="9A263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27082C"/>
    <w:multiLevelType w:val="hybridMultilevel"/>
    <w:tmpl w:val="4F9C9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05B47"/>
    <w:multiLevelType w:val="hybridMultilevel"/>
    <w:tmpl w:val="FC88A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420429"/>
    <w:multiLevelType w:val="hybridMultilevel"/>
    <w:tmpl w:val="90707F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72444"/>
    <w:multiLevelType w:val="hybridMultilevel"/>
    <w:tmpl w:val="15BE5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B640C6"/>
    <w:multiLevelType w:val="hybridMultilevel"/>
    <w:tmpl w:val="442CD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A7E63"/>
    <w:multiLevelType w:val="hybridMultilevel"/>
    <w:tmpl w:val="DDA81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D4828"/>
    <w:multiLevelType w:val="hybridMultilevel"/>
    <w:tmpl w:val="BA1678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371AA4"/>
    <w:multiLevelType w:val="hybridMultilevel"/>
    <w:tmpl w:val="5802D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663018">
    <w:abstractNumId w:val="0"/>
  </w:num>
  <w:num w:numId="2" w16cid:durableId="907687109">
    <w:abstractNumId w:val="6"/>
  </w:num>
  <w:num w:numId="3" w16cid:durableId="604771080">
    <w:abstractNumId w:val="23"/>
  </w:num>
  <w:num w:numId="4" w16cid:durableId="2011442948">
    <w:abstractNumId w:val="15"/>
  </w:num>
  <w:num w:numId="5" w16cid:durableId="1672371965">
    <w:abstractNumId w:val="29"/>
  </w:num>
  <w:num w:numId="6" w16cid:durableId="1386175596">
    <w:abstractNumId w:val="25"/>
  </w:num>
  <w:num w:numId="7" w16cid:durableId="1269579538">
    <w:abstractNumId w:val="28"/>
  </w:num>
  <w:num w:numId="8" w16cid:durableId="45641565">
    <w:abstractNumId w:val="22"/>
  </w:num>
  <w:num w:numId="9" w16cid:durableId="1559786138">
    <w:abstractNumId w:val="13"/>
  </w:num>
  <w:num w:numId="10" w16cid:durableId="205290468">
    <w:abstractNumId w:val="32"/>
  </w:num>
  <w:num w:numId="11" w16cid:durableId="1584870986">
    <w:abstractNumId w:val="14"/>
  </w:num>
  <w:num w:numId="12" w16cid:durableId="238296317">
    <w:abstractNumId w:val="7"/>
  </w:num>
  <w:num w:numId="13" w16cid:durableId="1623419634">
    <w:abstractNumId w:val="2"/>
  </w:num>
  <w:num w:numId="14" w16cid:durableId="1039621931">
    <w:abstractNumId w:val="20"/>
  </w:num>
  <w:num w:numId="15" w16cid:durableId="457799332">
    <w:abstractNumId w:val="18"/>
  </w:num>
  <w:num w:numId="16" w16cid:durableId="817763391">
    <w:abstractNumId w:val="26"/>
  </w:num>
  <w:num w:numId="17" w16cid:durableId="1771586521">
    <w:abstractNumId w:val="12"/>
  </w:num>
  <w:num w:numId="18" w16cid:durableId="505051371">
    <w:abstractNumId w:val="11"/>
  </w:num>
  <w:num w:numId="19" w16cid:durableId="336268594">
    <w:abstractNumId w:val="24"/>
  </w:num>
  <w:num w:numId="20" w16cid:durableId="463891142">
    <w:abstractNumId w:val="33"/>
  </w:num>
  <w:num w:numId="21" w16cid:durableId="1471553690">
    <w:abstractNumId w:val="31"/>
  </w:num>
  <w:num w:numId="22" w16cid:durableId="1692603516">
    <w:abstractNumId w:val="3"/>
  </w:num>
  <w:num w:numId="23" w16cid:durableId="706610601">
    <w:abstractNumId w:val="19"/>
  </w:num>
  <w:num w:numId="24" w16cid:durableId="51538795">
    <w:abstractNumId w:val="10"/>
  </w:num>
  <w:num w:numId="25" w16cid:durableId="1217471374">
    <w:abstractNumId w:val="8"/>
  </w:num>
  <w:num w:numId="26" w16cid:durableId="1003582895">
    <w:abstractNumId w:val="4"/>
  </w:num>
  <w:num w:numId="27" w16cid:durableId="1869443447">
    <w:abstractNumId w:val="9"/>
  </w:num>
  <w:num w:numId="28" w16cid:durableId="787965581">
    <w:abstractNumId w:val="30"/>
  </w:num>
  <w:num w:numId="29" w16cid:durableId="309864595">
    <w:abstractNumId w:val="16"/>
  </w:num>
  <w:num w:numId="30" w16cid:durableId="2024041729">
    <w:abstractNumId w:val="1"/>
  </w:num>
  <w:num w:numId="31" w16cid:durableId="1006907663">
    <w:abstractNumId w:val="17"/>
  </w:num>
  <w:num w:numId="32" w16cid:durableId="1074929934">
    <w:abstractNumId w:val="21"/>
  </w:num>
  <w:num w:numId="33" w16cid:durableId="1483932381">
    <w:abstractNumId w:val="5"/>
  </w:num>
  <w:num w:numId="34" w16cid:durableId="2109306473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hideSpellingErrors/>
  <w:activeWritingStyle w:appName="MSWord" w:lang="en-US" w:vendorID="8" w:dllVersion="513" w:checkStyle="1"/>
  <w:activeWritingStyle w:appName="MSWord" w:lang="en-AU" w:vendorID="8" w:dllVersion="513" w:checkStyle="1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F9"/>
    <w:rsid w:val="000567A4"/>
    <w:rsid w:val="000664AD"/>
    <w:rsid w:val="000B076E"/>
    <w:rsid w:val="000E6883"/>
    <w:rsid w:val="00101143"/>
    <w:rsid w:val="00157ED5"/>
    <w:rsid w:val="00176D59"/>
    <w:rsid w:val="001933F0"/>
    <w:rsid w:val="001A7851"/>
    <w:rsid w:val="001B0BBA"/>
    <w:rsid w:val="001B0EA8"/>
    <w:rsid w:val="001B2F70"/>
    <w:rsid w:val="001D27B1"/>
    <w:rsid w:val="001F1F7C"/>
    <w:rsid w:val="001F5ED3"/>
    <w:rsid w:val="001F6B5C"/>
    <w:rsid w:val="0021543D"/>
    <w:rsid w:val="00217F65"/>
    <w:rsid w:val="00222988"/>
    <w:rsid w:val="0022567F"/>
    <w:rsid w:val="00253786"/>
    <w:rsid w:val="0025447C"/>
    <w:rsid w:val="00282320"/>
    <w:rsid w:val="0028414A"/>
    <w:rsid w:val="002850C3"/>
    <w:rsid w:val="002B4BA6"/>
    <w:rsid w:val="002C1C3C"/>
    <w:rsid w:val="00310524"/>
    <w:rsid w:val="00321BDF"/>
    <w:rsid w:val="003348CA"/>
    <w:rsid w:val="00344DCC"/>
    <w:rsid w:val="00362339"/>
    <w:rsid w:val="003A4142"/>
    <w:rsid w:val="003D76B0"/>
    <w:rsid w:val="00415C4F"/>
    <w:rsid w:val="0041621C"/>
    <w:rsid w:val="004668FA"/>
    <w:rsid w:val="00483F7E"/>
    <w:rsid w:val="004F7284"/>
    <w:rsid w:val="005015CF"/>
    <w:rsid w:val="00511BCF"/>
    <w:rsid w:val="00513129"/>
    <w:rsid w:val="00515B3C"/>
    <w:rsid w:val="00542861"/>
    <w:rsid w:val="005546C3"/>
    <w:rsid w:val="00563467"/>
    <w:rsid w:val="0056740E"/>
    <w:rsid w:val="00581B3D"/>
    <w:rsid w:val="005B41DB"/>
    <w:rsid w:val="005C63DD"/>
    <w:rsid w:val="00652385"/>
    <w:rsid w:val="00697208"/>
    <w:rsid w:val="006A5FA0"/>
    <w:rsid w:val="006B7601"/>
    <w:rsid w:val="006C186D"/>
    <w:rsid w:val="006D5D0D"/>
    <w:rsid w:val="006F18E8"/>
    <w:rsid w:val="006F5AFC"/>
    <w:rsid w:val="006F6D45"/>
    <w:rsid w:val="00705466"/>
    <w:rsid w:val="007259B1"/>
    <w:rsid w:val="00764ED6"/>
    <w:rsid w:val="00765D2A"/>
    <w:rsid w:val="00772432"/>
    <w:rsid w:val="007B02E2"/>
    <w:rsid w:val="007D076E"/>
    <w:rsid w:val="007E0B9E"/>
    <w:rsid w:val="00823473"/>
    <w:rsid w:val="00831EC8"/>
    <w:rsid w:val="00843BA3"/>
    <w:rsid w:val="0085177C"/>
    <w:rsid w:val="00856038"/>
    <w:rsid w:val="00860CC8"/>
    <w:rsid w:val="00867818"/>
    <w:rsid w:val="00897B28"/>
    <w:rsid w:val="008A4E19"/>
    <w:rsid w:val="008E40AF"/>
    <w:rsid w:val="00902124"/>
    <w:rsid w:val="009203FF"/>
    <w:rsid w:val="00924EC9"/>
    <w:rsid w:val="00933AAB"/>
    <w:rsid w:val="0093493C"/>
    <w:rsid w:val="0095229C"/>
    <w:rsid w:val="0099367E"/>
    <w:rsid w:val="009A0E5A"/>
    <w:rsid w:val="009A2862"/>
    <w:rsid w:val="009C40D4"/>
    <w:rsid w:val="009E3F47"/>
    <w:rsid w:val="009F2302"/>
    <w:rsid w:val="009F3BFB"/>
    <w:rsid w:val="009F7D10"/>
    <w:rsid w:val="00A05D8C"/>
    <w:rsid w:val="00A44020"/>
    <w:rsid w:val="00A50967"/>
    <w:rsid w:val="00A55181"/>
    <w:rsid w:val="00A70D14"/>
    <w:rsid w:val="00A76067"/>
    <w:rsid w:val="00AC3890"/>
    <w:rsid w:val="00AC6FBA"/>
    <w:rsid w:val="00AE2E1E"/>
    <w:rsid w:val="00AE7F5E"/>
    <w:rsid w:val="00AF097B"/>
    <w:rsid w:val="00B14B0E"/>
    <w:rsid w:val="00B34708"/>
    <w:rsid w:val="00B423C7"/>
    <w:rsid w:val="00B4592B"/>
    <w:rsid w:val="00B4639F"/>
    <w:rsid w:val="00B71BDB"/>
    <w:rsid w:val="00B72053"/>
    <w:rsid w:val="00B7504D"/>
    <w:rsid w:val="00BD0AB7"/>
    <w:rsid w:val="00BD64FA"/>
    <w:rsid w:val="00C23EF9"/>
    <w:rsid w:val="00C26323"/>
    <w:rsid w:val="00C27D3B"/>
    <w:rsid w:val="00C36529"/>
    <w:rsid w:val="00C65DDB"/>
    <w:rsid w:val="00C822E6"/>
    <w:rsid w:val="00CA1A5B"/>
    <w:rsid w:val="00CA37E6"/>
    <w:rsid w:val="00CA7FC7"/>
    <w:rsid w:val="00CB097C"/>
    <w:rsid w:val="00CC70E6"/>
    <w:rsid w:val="00CD61F8"/>
    <w:rsid w:val="00CF7879"/>
    <w:rsid w:val="00D007B7"/>
    <w:rsid w:val="00D24513"/>
    <w:rsid w:val="00D35C36"/>
    <w:rsid w:val="00D37252"/>
    <w:rsid w:val="00D400D3"/>
    <w:rsid w:val="00D6529C"/>
    <w:rsid w:val="00D745E1"/>
    <w:rsid w:val="00D76218"/>
    <w:rsid w:val="00D87494"/>
    <w:rsid w:val="00D907AD"/>
    <w:rsid w:val="00DB1EE6"/>
    <w:rsid w:val="00DC3FD0"/>
    <w:rsid w:val="00DE22BF"/>
    <w:rsid w:val="00E03374"/>
    <w:rsid w:val="00E35850"/>
    <w:rsid w:val="00E417A8"/>
    <w:rsid w:val="00E553C9"/>
    <w:rsid w:val="00E73E35"/>
    <w:rsid w:val="00E80196"/>
    <w:rsid w:val="00E82332"/>
    <w:rsid w:val="00E90BD9"/>
    <w:rsid w:val="00E90C36"/>
    <w:rsid w:val="00EB0047"/>
    <w:rsid w:val="00EC1ADF"/>
    <w:rsid w:val="00EE0395"/>
    <w:rsid w:val="00EE79A4"/>
    <w:rsid w:val="00EF5F5F"/>
    <w:rsid w:val="00F24449"/>
    <w:rsid w:val="00F3192A"/>
    <w:rsid w:val="00F426D2"/>
    <w:rsid w:val="00F45AE6"/>
    <w:rsid w:val="00F67259"/>
    <w:rsid w:val="00F766CD"/>
    <w:rsid w:val="00F96125"/>
    <w:rsid w:val="00FB2746"/>
    <w:rsid w:val="00FD2555"/>
    <w:rsid w:val="00FD3F08"/>
    <w:rsid w:val="00FE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1AB34"/>
  <w15:docId w15:val="{CA5F4125-9AFB-4D06-87A7-A3DFB901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Schoolbook" w:hAnsi="Century Schoolbook"/>
      <w:lang w:val="en-US" w:eastAsia="en-US"/>
    </w:rPr>
  </w:style>
  <w:style w:type="paragraph" w:styleId="Heading1">
    <w:name w:val="heading 1"/>
    <w:aliases w:val="Country Name"/>
    <w:basedOn w:val="Normal"/>
    <w:next w:val="Normal"/>
    <w:link w:val="Heading1Char"/>
    <w:qFormat/>
    <w:pPr>
      <w:keepNext/>
      <w:framePr w:hSpace="180" w:vSpace="180" w:wrap="around" w:vAnchor="text" w:hAnchor="text" w:y="1"/>
      <w:pBdr>
        <w:top w:val="single" w:sz="24" w:space="1" w:color="auto"/>
      </w:pBdr>
      <w:spacing w:before="240" w:after="240"/>
      <w:jc w:val="center"/>
      <w:outlineLvl w:val="0"/>
    </w:pPr>
    <w:rPr>
      <w:rFonts w:ascii="GoudyOlSt BT" w:hAnsi="GoudyOlSt BT"/>
      <w:b/>
      <w:smallCaps/>
      <w:kern w:val="28"/>
      <w:sz w:val="9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aliases w:val="Industry,Generic Industry"/>
    <w:basedOn w:val="Normal"/>
    <w:next w:val="Normal"/>
    <w:link w:val="Heading2Char"/>
    <w:qFormat/>
    <w:pPr>
      <w:keepNext/>
      <w:spacing w:before="240" w:after="60"/>
      <w:outlineLvl w:val="1"/>
    </w:pPr>
    <w:rPr>
      <w:b/>
      <w:i/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b/>
      <w:color w:val="FFFFFF"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qFormat/>
    <w:pPr>
      <w:keepNext/>
      <w:outlineLvl w:val="6"/>
    </w:pPr>
  </w:style>
  <w:style w:type="paragraph" w:styleId="Heading8">
    <w:name w:val="heading 8"/>
    <w:basedOn w:val="Normal"/>
    <w:next w:val="Normal"/>
    <w:link w:val="Heading8Char"/>
    <w:qFormat/>
    <w:pPr>
      <w:keepNext/>
      <w:outlineLvl w:val="7"/>
    </w:pPr>
    <w:rPr>
      <w:b/>
      <w:color w:val="FF0000"/>
    </w:rPr>
  </w:style>
  <w:style w:type="paragraph" w:styleId="Heading9">
    <w:name w:val="heading 9"/>
    <w:basedOn w:val="Normal"/>
    <w:next w:val="Normal"/>
    <w:link w:val="Heading9Char"/>
    <w:qFormat/>
    <w:pPr>
      <w:keepNext/>
      <w:outlineLvl w:val="8"/>
    </w:pPr>
    <w:rPr>
      <w:i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Pr>
      <w:sz w:val="22"/>
    </w:rPr>
  </w:style>
  <w:style w:type="paragraph" w:styleId="BodyTextIndent">
    <w:name w:val="Body Text Indent"/>
    <w:basedOn w:val="Normal"/>
    <w:link w:val="BodyTextIndentChar"/>
    <w:semiHidden/>
    <w:pPr>
      <w:ind w:left="360"/>
    </w:pPr>
    <w:rPr>
      <w:sz w:val="22"/>
    </w:rPr>
  </w:style>
  <w:style w:type="paragraph" w:styleId="PlainText">
    <w:name w:val="Plain Text"/>
    <w:basedOn w:val="Normal"/>
    <w:link w:val="PlainTextChar"/>
    <w:semiHidden/>
    <w:rPr>
      <w:rFonts w:ascii="Courier New" w:hAnsi="Courier New"/>
    </w:rPr>
  </w:style>
  <w:style w:type="paragraph" w:styleId="TOC1">
    <w:name w:val="toc 1"/>
    <w:basedOn w:val="Normal"/>
    <w:next w:val="Normal"/>
    <w:uiPriority w:val="39"/>
    <w:pPr>
      <w:spacing w:before="120" w:after="120"/>
    </w:pPr>
    <w:rPr>
      <w:rFonts w:ascii="Times New Roman" w:hAnsi="Times New Roman"/>
      <w:b/>
      <w:caps/>
      <w:sz w:val="24"/>
    </w:rPr>
  </w:style>
  <w:style w:type="paragraph" w:styleId="TOC2">
    <w:name w:val="toc 2"/>
    <w:basedOn w:val="Normal"/>
    <w:next w:val="Normal"/>
    <w:uiPriority w:val="39"/>
    <w:pPr>
      <w:ind w:left="220"/>
    </w:pPr>
    <w:rPr>
      <w:rFonts w:ascii="Times New Roman" w:hAnsi="Times New Roman"/>
      <w:smallCaps/>
    </w:rPr>
  </w:style>
  <w:style w:type="character" w:customStyle="1" w:styleId="ContentsandIndexHeaders">
    <w:name w:val="Contents and Index Headers"/>
    <w:rPr>
      <w:rFonts w:ascii="GoudyOlSt BT" w:hAnsi="GoudyOlSt BT"/>
      <w:b/>
      <w:dstrike w:val="0"/>
      <w:sz w:val="52"/>
      <w:bdr w:val="none" w:sz="0" w:space="0" w:color="auto"/>
      <w:shd w:val="clear" w:color="auto" w:fill="auto"/>
      <w:vertAlign w:val="baseline"/>
    </w:rPr>
  </w:style>
  <w:style w:type="paragraph" w:styleId="TOC3">
    <w:name w:val="toc 3"/>
    <w:basedOn w:val="Normal"/>
    <w:next w:val="Normal"/>
    <w:uiPriority w:val="39"/>
    <w:pPr>
      <w:ind w:left="44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ind w:left="66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ind w:left="88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ind w:left="11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ind w:left="132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ind w:left="154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ind w:left="1760"/>
    </w:pPr>
    <w:rPr>
      <w:rFonts w:ascii="Times New Roman" w:hAnsi="Times New Roman"/>
      <w:sz w:val="18"/>
    </w:rPr>
  </w:style>
  <w:style w:type="paragraph" w:styleId="Index1">
    <w:name w:val="index 1"/>
    <w:basedOn w:val="Normal"/>
    <w:next w:val="Normal"/>
    <w:autoRedefine/>
    <w:uiPriority w:val="99"/>
    <w:semiHidden/>
    <w:pPr>
      <w:ind w:left="220" w:hanging="220"/>
    </w:pPr>
    <w:rPr>
      <w:rFonts w:ascii="Times New Roman" w:hAnsi="Times New Roman"/>
      <w:sz w:val="18"/>
    </w:rPr>
  </w:style>
  <w:style w:type="paragraph" w:customStyle="1" w:styleId="ExchangeRateHeader">
    <w:name w:val="Exchange Rate Header"/>
    <w:basedOn w:val="Normal"/>
    <w:next w:val="Normal"/>
    <w:rPr>
      <w:b/>
      <w:i/>
    </w:rPr>
  </w:style>
  <w:style w:type="paragraph" w:styleId="Index2">
    <w:name w:val="index 2"/>
    <w:basedOn w:val="Normal"/>
    <w:next w:val="Normal"/>
    <w:autoRedefine/>
    <w:semiHidden/>
    <w:pPr>
      <w:ind w:left="440" w:hanging="220"/>
    </w:pPr>
    <w:rPr>
      <w:rFonts w:ascii="Times New Roman" w:hAnsi="Times New Roman"/>
      <w:sz w:val="18"/>
    </w:rPr>
  </w:style>
  <w:style w:type="paragraph" w:styleId="Index3">
    <w:name w:val="index 3"/>
    <w:basedOn w:val="Normal"/>
    <w:next w:val="Normal"/>
    <w:autoRedefine/>
    <w:semiHidden/>
    <w:pPr>
      <w:ind w:left="660" w:hanging="220"/>
    </w:pPr>
    <w:rPr>
      <w:rFonts w:ascii="Times New Roman" w:hAnsi="Times New Roman"/>
      <w:sz w:val="18"/>
    </w:rPr>
  </w:style>
  <w:style w:type="paragraph" w:styleId="Index4">
    <w:name w:val="index 4"/>
    <w:basedOn w:val="Normal"/>
    <w:next w:val="Normal"/>
    <w:autoRedefine/>
    <w:semiHidden/>
    <w:pPr>
      <w:ind w:left="880" w:hanging="220"/>
    </w:pPr>
    <w:rPr>
      <w:rFonts w:ascii="Times New Roman" w:hAnsi="Times New Roman"/>
      <w:sz w:val="18"/>
    </w:rPr>
  </w:style>
  <w:style w:type="paragraph" w:styleId="Index5">
    <w:name w:val="index 5"/>
    <w:basedOn w:val="Normal"/>
    <w:next w:val="Normal"/>
    <w:autoRedefine/>
    <w:semiHidden/>
    <w:pPr>
      <w:ind w:left="1100" w:hanging="220"/>
    </w:pPr>
    <w:rPr>
      <w:rFonts w:ascii="Times New Roman" w:hAnsi="Times New Roman"/>
      <w:sz w:val="18"/>
    </w:rPr>
  </w:style>
  <w:style w:type="paragraph" w:styleId="Index6">
    <w:name w:val="index 6"/>
    <w:basedOn w:val="Normal"/>
    <w:next w:val="Normal"/>
    <w:autoRedefine/>
    <w:semiHidden/>
    <w:pPr>
      <w:ind w:left="1320" w:hanging="220"/>
    </w:pPr>
    <w:rPr>
      <w:rFonts w:ascii="Times New Roman" w:hAnsi="Times New Roman"/>
      <w:sz w:val="18"/>
    </w:rPr>
  </w:style>
  <w:style w:type="paragraph" w:styleId="Index7">
    <w:name w:val="index 7"/>
    <w:basedOn w:val="Normal"/>
    <w:next w:val="Normal"/>
    <w:autoRedefine/>
    <w:semiHidden/>
    <w:pPr>
      <w:ind w:left="1540" w:hanging="220"/>
    </w:pPr>
    <w:rPr>
      <w:rFonts w:ascii="Times New Roman" w:hAnsi="Times New Roman"/>
      <w:sz w:val="18"/>
    </w:rPr>
  </w:style>
  <w:style w:type="paragraph" w:styleId="Index8">
    <w:name w:val="index 8"/>
    <w:basedOn w:val="Normal"/>
    <w:next w:val="Normal"/>
    <w:autoRedefine/>
    <w:semiHidden/>
    <w:pPr>
      <w:ind w:left="1760" w:hanging="220"/>
    </w:pPr>
    <w:rPr>
      <w:rFonts w:ascii="Times New Roman" w:hAnsi="Times New Roman"/>
      <w:sz w:val="18"/>
    </w:rPr>
  </w:style>
  <w:style w:type="paragraph" w:styleId="Index9">
    <w:name w:val="index 9"/>
    <w:basedOn w:val="Normal"/>
    <w:next w:val="Normal"/>
    <w:autoRedefine/>
    <w:semiHidden/>
    <w:pPr>
      <w:ind w:left="1980" w:hanging="220"/>
    </w:pPr>
    <w:rPr>
      <w:rFonts w:ascii="Times New Roman" w:hAnsi="Times New Roman"/>
      <w:sz w:val="18"/>
    </w:rPr>
  </w:style>
  <w:style w:type="paragraph" w:styleId="IndexHeading">
    <w:name w:val="index heading"/>
    <w:basedOn w:val="Normal"/>
    <w:next w:val="Index1"/>
    <w:semiHidden/>
    <w:pPr>
      <w:spacing w:before="240" w:after="120"/>
      <w:jc w:val="center"/>
    </w:pPr>
    <w:rPr>
      <w:rFonts w:ascii="Times New Roman" w:hAnsi="Times New Roman"/>
      <w:b/>
      <w:sz w:val="26"/>
    </w:rPr>
  </w:style>
  <w:style w:type="paragraph" w:styleId="BodyText2">
    <w:name w:val="Body Text 2"/>
    <w:basedOn w:val="Normal"/>
    <w:link w:val="BodyText2Char"/>
    <w:semiHidden/>
    <w:rPr>
      <w:b/>
      <w:sz w:val="2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customStyle="1" w:styleId="Contenthighlight">
    <w:name w:val="Content highlight"/>
    <w:basedOn w:val="Normal"/>
    <w:rPr>
      <w:b/>
      <w:sz w:val="22"/>
    </w:rPr>
  </w:style>
  <w:style w:type="paragraph" w:styleId="Footer">
    <w:name w:val="footer"/>
    <w:basedOn w:val="Normal"/>
    <w:link w:val="FooterChar"/>
    <w:semiHidden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link w:val="DocumentMapChar"/>
    <w:semiHidden/>
    <w:pPr>
      <w:shd w:val="clear" w:color="auto" w:fill="000080"/>
    </w:pPr>
    <w:rPr>
      <w:rFonts w:ascii="Tahoma" w:hAnsi="Tahoma"/>
    </w:rPr>
  </w:style>
  <w:style w:type="paragraph" w:styleId="List">
    <w:name w:val="List"/>
    <w:basedOn w:val="Normal"/>
    <w:semiHidden/>
    <w:pPr>
      <w:ind w:left="360" w:hanging="360"/>
    </w:pPr>
  </w:style>
  <w:style w:type="paragraph" w:styleId="List2">
    <w:name w:val="List 2"/>
    <w:basedOn w:val="Normal"/>
    <w:semiHidden/>
    <w:pPr>
      <w:ind w:left="720" w:hanging="360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Continue">
    <w:name w:val="List Continue"/>
    <w:basedOn w:val="Normal"/>
    <w:semiHidden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pPr>
      <w:jc w:val="right"/>
    </w:p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tents">
    <w:name w:val="Contents"/>
    <w:basedOn w:val="Heading1"/>
    <w:pPr>
      <w:framePr w:hSpace="0" w:vSpace="0" w:wrap="auto" w:vAnchor="margin" w:yAlign="inline"/>
      <w:pBdr>
        <w:top w:val="none" w:sz="0" w:space="0" w:color="auto"/>
      </w:pBdr>
      <w:spacing w:after="60"/>
      <w:jc w:val="left"/>
    </w:pPr>
    <w:rPr>
      <w:rFonts w:ascii="Century Schoolbook" w:hAnsi="Century Schoolbook"/>
      <w:smallCaps w:val="0"/>
      <w:sz w:val="32"/>
      <w14:shadow w14:blurRad="0" w14:dist="0" w14:dir="0" w14:sx="0" w14:sy="0" w14:kx="0" w14:ky="0" w14:algn="none">
        <w14:srgbClr w14:val="000000"/>
      </w14:shadow>
    </w:rPr>
  </w:style>
  <w:style w:type="paragraph" w:styleId="FootnoteText">
    <w:name w:val="footnote text"/>
    <w:basedOn w:val="Normal"/>
    <w:link w:val="FootnoteTextChar"/>
    <w:semiHidden/>
  </w:style>
  <w:style w:type="character" w:styleId="FootnoteReference">
    <w:name w:val="footnote reference"/>
    <w:semiHidden/>
    <w:rPr>
      <w:vertAlign w:val="superscript"/>
    </w:r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</w:style>
  <w:style w:type="paragraph" w:customStyle="1" w:styleId="DateandIssue">
    <w:name w:val="Date and Issue"/>
    <w:basedOn w:val="Normal"/>
    <w:rPr>
      <w:b/>
      <w:sz w:val="28"/>
    </w:rPr>
  </w:style>
  <w:style w:type="paragraph" w:customStyle="1" w:styleId="KHAHeader">
    <w:name w:val="KHA Header"/>
    <w:basedOn w:val="Normal"/>
    <w:rPr>
      <w:b/>
      <w:outline/>
      <w:color w:val="FFFFFF" w:themeColor="background1"/>
      <w:sz w:val="72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character" w:styleId="Emphasis">
    <w:name w:val="Emphasis"/>
    <w:qFormat/>
    <w:rPr>
      <w:i/>
    </w:rPr>
  </w:style>
  <w:style w:type="table" w:styleId="TableGrid">
    <w:name w:val="Table Grid"/>
    <w:basedOn w:val="TableNormal"/>
    <w:uiPriority w:val="59"/>
    <w:rsid w:val="00C65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link w:val="CommentText"/>
    <w:uiPriority w:val="99"/>
    <w:rsid w:val="009203FF"/>
    <w:rPr>
      <w:rFonts w:ascii="Century Schoolbook" w:hAnsi="Century Schoolbook"/>
      <w:lang w:val="en-US" w:eastAsia="en-US"/>
    </w:rPr>
  </w:style>
  <w:style w:type="character" w:styleId="Strong">
    <w:name w:val="Strong"/>
    <w:uiPriority w:val="22"/>
    <w:qFormat/>
    <w:rsid w:val="009203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3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203FF"/>
    <w:rPr>
      <w:rFonts w:ascii="Tahoma" w:hAnsi="Tahoma" w:cs="Tahoma"/>
      <w:sz w:val="16"/>
      <w:szCs w:val="16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052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0524"/>
    <w:rPr>
      <w:rFonts w:ascii="Century Schoolbook" w:hAnsi="Century Schoolbook"/>
      <w:b/>
      <w:bCs/>
      <w:lang w:val="en-US" w:eastAsia="en-US"/>
    </w:rPr>
  </w:style>
  <w:style w:type="paragraph" w:styleId="NoSpacing">
    <w:name w:val="No Spacing"/>
    <w:uiPriority w:val="1"/>
    <w:qFormat/>
    <w:rsid w:val="00EF5F5F"/>
    <w:rPr>
      <w:rFonts w:ascii="Century Schoolbook" w:hAnsi="Century Schoolbook"/>
      <w:lang w:val="en-US" w:eastAsia="en-US"/>
    </w:rPr>
  </w:style>
  <w:style w:type="character" w:customStyle="1" w:styleId="Heading2Char">
    <w:name w:val="Heading 2 Char"/>
    <w:aliases w:val="Industry Char,Generic Industry Char"/>
    <w:link w:val="Heading2"/>
    <w:rsid w:val="00BD0AB7"/>
    <w:rPr>
      <w:rFonts w:ascii="Century Schoolbook" w:hAnsi="Century Schoolbook"/>
      <w:b/>
      <w:i/>
      <w:sz w:val="36"/>
      <w:lang w:val="en-US" w:eastAsia="en-US"/>
    </w:rPr>
  </w:style>
  <w:style w:type="character" w:customStyle="1" w:styleId="Heading4Char">
    <w:name w:val="Heading 4 Char"/>
    <w:link w:val="Heading4"/>
    <w:rsid w:val="00BD0AB7"/>
    <w:rPr>
      <w:rFonts w:ascii="Arial" w:hAnsi="Arial"/>
      <w:b/>
      <w:sz w:val="24"/>
      <w:lang w:val="en-US" w:eastAsia="en-US"/>
    </w:rPr>
  </w:style>
  <w:style w:type="character" w:customStyle="1" w:styleId="Heading6Char">
    <w:name w:val="Heading 6 Char"/>
    <w:link w:val="Heading6"/>
    <w:rsid w:val="00BD0AB7"/>
    <w:rPr>
      <w:rFonts w:ascii="Century Schoolbook" w:hAnsi="Century Schoolbook"/>
      <w:b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007B7"/>
    <w:rPr>
      <w:color w:val="605E5C"/>
      <w:shd w:val="clear" w:color="auto" w:fill="E1DFDD"/>
    </w:rPr>
  </w:style>
  <w:style w:type="character" w:customStyle="1" w:styleId="Heading1Char">
    <w:name w:val="Heading 1 Char"/>
    <w:aliases w:val="Country Name Char"/>
    <w:basedOn w:val="DefaultParagraphFont"/>
    <w:link w:val="Heading1"/>
    <w:rsid w:val="00CA1A5B"/>
    <w:rPr>
      <w:rFonts w:ascii="GoudyOlSt BT" w:hAnsi="GoudyOlSt BT"/>
      <w:b/>
      <w:smallCaps/>
      <w:kern w:val="28"/>
      <w:sz w:val="96"/>
      <w:lang w:val="en-US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CA1A5B"/>
    <w:rPr>
      <w:rFonts w:ascii="Century Schoolbook" w:hAnsi="Century Schoolbook"/>
      <w:b/>
      <w:sz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CA1A5B"/>
    <w:rPr>
      <w:rFonts w:ascii="Century Schoolbook" w:hAnsi="Century Schoolbook"/>
      <w:b/>
      <w:color w:val="FFFFFF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CA1A5B"/>
    <w:rPr>
      <w:rFonts w:ascii="Century Schoolbook" w:hAnsi="Century Schoolbook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CA1A5B"/>
    <w:rPr>
      <w:rFonts w:ascii="Century Schoolbook" w:hAnsi="Century Schoolbook"/>
      <w:b/>
      <w:color w:val="FF0000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CA1A5B"/>
    <w:rPr>
      <w:rFonts w:ascii="Century Schoolbook" w:hAnsi="Century Schoolbook"/>
      <w:i/>
      <w:color w:val="000000"/>
      <w:sz w:val="36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CA1A5B"/>
    <w:rPr>
      <w:rFonts w:ascii="Century Schoolbook" w:hAnsi="Century Schoolbook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CA1A5B"/>
    <w:rPr>
      <w:rFonts w:ascii="Century Schoolbook" w:hAnsi="Century Schoolbook"/>
      <w:sz w:val="22"/>
      <w:lang w:val="en-US" w:eastAsia="en-US"/>
    </w:rPr>
  </w:style>
  <w:style w:type="character" w:customStyle="1" w:styleId="PlainTextChar">
    <w:name w:val="Plain Text Char"/>
    <w:basedOn w:val="DefaultParagraphFont"/>
    <w:link w:val="PlainText"/>
    <w:semiHidden/>
    <w:rsid w:val="00CA1A5B"/>
    <w:rPr>
      <w:rFonts w:ascii="Courier New" w:hAnsi="Courier New"/>
      <w:lang w:val="en-US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CA1A5B"/>
    <w:rPr>
      <w:rFonts w:ascii="Century Schoolbook" w:hAnsi="Century Schoolbook"/>
      <w:b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semiHidden/>
    <w:rsid w:val="00CA1A5B"/>
    <w:rPr>
      <w:rFonts w:ascii="Century Schoolbook" w:hAnsi="Century Schoolbook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CA1A5B"/>
    <w:rPr>
      <w:rFonts w:ascii="Century Schoolbook" w:hAnsi="Century Schoolbook"/>
      <w:lang w:val="en-US" w:eastAsia="en-US"/>
    </w:rPr>
  </w:style>
  <w:style w:type="character" w:customStyle="1" w:styleId="DocumentMapChar">
    <w:name w:val="Document Map Char"/>
    <w:basedOn w:val="DefaultParagraphFont"/>
    <w:link w:val="DocumentMap"/>
    <w:semiHidden/>
    <w:rsid w:val="00CA1A5B"/>
    <w:rPr>
      <w:rFonts w:ascii="Tahoma" w:hAnsi="Tahoma"/>
      <w:shd w:val="clear" w:color="auto" w:fill="000080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CA1A5B"/>
    <w:rPr>
      <w:rFonts w:ascii="Century Schoolbook" w:hAnsi="Century Schoolbook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CA1A5B"/>
    <w:rPr>
      <w:rFonts w:ascii="Century Schoolbook" w:hAnsi="Century Schoolbook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B4369-3849-4C86-B254-71775583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KHA Publishing Australian Project Intelligence</vt:lpstr>
    </vt:vector>
  </TitlesOfParts>
  <Company>KHA Publishing</Company>
  <LinksUpToDate>false</LinksUpToDate>
  <CharactersWithSpaces>7840</CharactersWithSpaces>
  <SharedDoc>false</SharedDoc>
  <HLinks>
    <vt:vector size="6" baseType="variant">
      <vt:variant>
        <vt:i4>5308471</vt:i4>
      </vt:variant>
      <vt:variant>
        <vt:i4>93</vt:i4>
      </vt:variant>
      <vt:variant>
        <vt:i4>0</vt:i4>
      </vt:variant>
      <vt:variant>
        <vt:i4>5</vt:i4>
      </vt:variant>
      <vt:variant>
        <vt:lpwstr>mailto:nstiles@kha-publishing.com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KHA Publishing Australian Project Intelligence</dc:title>
  <dc:creator>Greg Stiles</dc:creator>
  <dc:description>Australian Project Intelligence</dc:description>
  <cp:lastModifiedBy>Gregory Stiles</cp:lastModifiedBy>
  <cp:revision>22</cp:revision>
  <cp:lastPrinted>2011-12-08T01:43:00Z</cp:lastPrinted>
  <dcterms:created xsi:type="dcterms:W3CDTF">2026-08-12T06:00:00Z</dcterms:created>
  <dcterms:modified xsi:type="dcterms:W3CDTF">2026-09-11T01:29:00Z</dcterms:modified>
</cp:coreProperties>
</file>